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60EF" w14:textId="77777777" w:rsidR="001E1730" w:rsidRPr="00DC10D1" w:rsidRDefault="001E1730" w:rsidP="00F0165C">
      <w:pPr>
        <w:rPr>
          <w:rFonts w:asciiTheme="minorHAnsi" w:hAnsiTheme="minorHAnsi" w:cstheme="minorHAnsi"/>
          <w:b/>
          <w:w w:val="100"/>
          <w:sz w:val="22"/>
          <w:szCs w:val="22"/>
        </w:rPr>
      </w:pPr>
      <w:r w:rsidRPr="00DC10D1">
        <w:rPr>
          <w:rFonts w:asciiTheme="minorHAnsi" w:hAnsiTheme="minorHAnsi" w:cstheme="minorHAnsi"/>
          <w:b/>
          <w:noProof/>
          <w:w w:val="100"/>
          <w:sz w:val="22"/>
          <w:szCs w:val="22"/>
        </w:rPr>
        <w:drawing>
          <wp:inline distT="0" distB="0" distL="0" distR="0" wp14:anchorId="6148FD6E" wp14:editId="482F477E">
            <wp:extent cx="2114550" cy="571500"/>
            <wp:effectExtent l="0" t="0" r="0" b="0"/>
            <wp:docPr id="1" name="Picture 1" descr="GaBa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ar_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571500"/>
                    </a:xfrm>
                    <a:prstGeom prst="rect">
                      <a:avLst/>
                    </a:prstGeom>
                    <a:noFill/>
                    <a:ln>
                      <a:noFill/>
                    </a:ln>
                  </pic:spPr>
                </pic:pic>
              </a:graphicData>
            </a:graphic>
          </wp:inline>
        </w:drawing>
      </w:r>
    </w:p>
    <w:p w14:paraId="00D979CB" w14:textId="1F4EE5F5" w:rsidR="00764179" w:rsidRPr="00B81D6C" w:rsidRDefault="00055572" w:rsidP="00F0165C">
      <w:pPr>
        <w:rPr>
          <w:rFonts w:asciiTheme="minorHAnsi" w:hAnsiTheme="minorHAnsi" w:cstheme="minorHAnsi"/>
          <w:b/>
          <w:w w:val="100"/>
          <w:sz w:val="20"/>
        </w:rPr>
      </w:pPr>
      <w:r w:rsidRPr="00B81D6C">
        <w:rPr>
          <w:rFonts w:asciiTheme="minorHAnsi" w:hAnsiTheme="minorHAnsi" w:cstheme="minorHAnsi"/>
          <w:b/>
          <w:w w:val="100"/>
          <w:sz w:val="20"/>
        </w:rPr>
        <w:t xml:space="preserve">JOB </w:t>
      </w:r>
      <w:r w:rsidR="00164E3B">
        <w:rPr>
          <w:rFonts w:asciiTheme="minorHAnsi" w:hAnsiTheme="minorHAnsi" w:cstheme="minorHAnsi"/>
          <w:b/>
          <w:w w:val="100"/>
          <w:sz w:val="20"/>
        </w:rPr>
        <w:t>ANNOUNCEMENT</w:t>
      </w:r>
    </w:p>
    <w:p w14:paraId="7E27774F" w14:textId="15375FAD" w:rsidR="00B67059" w:rsidRPr="00B67059" w:rsidRDefault="00B67059" w:rsidP="00B67059">
      <w:pPr>
        <w:rPr>
          <w:rFonts w:asciiTheme="minorHAnsi" w:hAnsiTheme="minorHAnsi" w:cstheme="minorHAnsi"/>
          <w:w w:val="100"/>
          <w:sz w:val="16"/>
          <w:szCs w:val="16"/>
        </w:rPr>
      </w:pPr>
      <w:r w:rsidRPr="00B67059">
        <w:rPr>
          <w:rFonts w:asciiTheme="minorHAnsi" w:hAnsiTheme="minorHAnsi" w:cstheme="minorHAnsi"/>
          <w:w w:val="100"/>
          <w:sz w:val="16"/>
          <w:szCs w:val="16"/>
        </w:rPr>
        <w:t>(Updated 0</w:t>
      </w:r>
      <w:r w:rsidR="00B81D6C">
        <w:rPr>
          <w:rFonts w:asciiTheme="minorHAnsi" w:hAnsiTheme="minorHAnsi" w:cstheme="minorHAnsi"/>
          <w:w w:val="100"/>
          <w:sz w:val="16"/>
          <w:szCs w:val="16"/>
        </w:rPr>
        <w:t>4</w:t>
      </w:r>
      <w:r w:rsidRPr="00B67059">
        <w:rPr>
          <w:rFonts w:asciiTheme="minorHAnsi" w:hAnsiTheme="minorHAnsi" w:cstheme="minorHAnsi"/>
          <w:w w:val="100"/>
          <w:sz w:val="16"/>
          <w:szCs w:val="16"/>
        </w:rPr>
        <w:t>/202</w:t>
      </w:r>
      <w:r w:rsidR="00B81D6C">
        <w:rPr>
          <w:rFonts w:asciiTheme="minorHAnsi" w:hAnsiTheme="minorHAnsi" w:cstheme="minorHAnsi"/>
          <w:w w:val="100"/>
          <w:sz w:val="16"/>
          <w:szCs w:val="16"/>
        </w:rPr>
        <w:t>5</w:t>
      </w:r>
      <w:r w:rsidRPr="00B67059">
        <w:rPr>
          <w:rFonts w:asciiTheme="minorHAnsi" w:hAnsiTheme="minorHAnsi" w:cstheme="minorHAnsi"/>
          <w:w w:val="100"/>
          <w:sz w:val="16"/>
          <w:szCs w:val="16"/>
        </w:rPr>
        <w:t>)</w:t>
      </w:r>
    </w:p>
    <w:p w14:paraId="32221951" w14:textId="77777777" w:rsidR="00764179" w:rsidRPr="00DC10D1" w:rsidRDefault="00764179" w:rsidP="00764179">
      <w:pPr>
        <w:rPr>
          <w:rFonts w:asciiTheme="minorHAnsi" w:hAnsiTheme="minorHAnsi" w:cstheme="minorHAnsi"/>
          <w:b/>
          <w:w w:val="100"/>
          <w:sz w:val="22"/>
          <w:szCs w:val="22"/>
        </w:rPr>
      </w:pPr>
    </w:p>
    <w:p w14:paraId="4FB9FD09" w14:textId="77777777" w:rsidR="00A03737" w:rsidRDefault="00A03737" w:rsidP="00A03737">
      <w:pPr>
        <w:rPr>
          <w:rFonts w:asciiTheme="minorHAnsi" w:hAnsiTheme="minorHAnsi" w:cstheme="minorHAnsi"/>
          <w:b/>
          <w:w w:val="100"/>
          <w:sz w:val="21"/>
          <w:szCs w:val="21"/>
        </w:rPr>
      </w:pPr>
    </w:p>
    <w:p w14:paraId="734B5041" w14:textId="77777777" w:rsidR="00B81D6C" w:rsidRPr="00B81D6C" w:rsidRDefault="00B81D6C" w:rsidP="00B81D6C">
      <w:pPr>
        <w:spacing w:after="120"/>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Title</w:t>
      </w:r>
      <w:r w:rsidRPr="00B81D6C">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ab/>
      </w:r>
      <w:r w:rsidRPr="00B81D6C">
        <w:rPr>
          <w:rFonts w:asciiTheme="minorHAnsi" w:eastAsiaTheme="minorHAnsi" w:hAnsiTheme="minorHAnsi" w:cstheme="minorHAnsi"/>
          <w:w w:val="100"/>
          <w:sz w:val="23"/>
          <w:szCs w:val="23"/>
        </w:rPr>
        <w:tab/>
      </w:r>
      <w:r w:rsidRPr="00B81D6C">
        <w:rPr>
          <w:rFonts w:asciiTheme="minorHAnsi" w:eastAsiaTheme="minorHAnsi" w:hAnsiTheme="minorHAnsi" w:cstheme="minorHAnsi"/>
          <w:w w:val="100"/>
          <w:sz w:val="23"/>
          <w:szCs w:val="23"/>
        </w:rPr>
        <w:tab/>
        <w:t>HSMT/LRE Program Assistant</w:t>
      </w:r>
    </w:p>
    <w:p w14:paraId="2B52B11F" w14:textId="77777777" w:rsidR="00B81D6C" w:rsidRPr="00B81D6C" w:rsidRDefault="00B81D6C" w:rsidP="00B81D6C">
      <w:pPr>
        <w:spacing w:after="120"/>
        <w:rPr>
          <w:rFonts w:asciiTheme="minorHAnsi" w:eastAsiaTheme="minorHAnsi" w:hAnsiTheme="minorHAnsi" w:cstheme="minorHAnsi"/>
          <w:b/>
          <w:w w:val="100"/>
          <w:sz w:val="23"/>
          <w:szCs w:val="23"/>
        </w:rPr>
      </w:pPr>
      <w:r w:rsidRPr="00B81D6C">
        <w:rPr>
          <w:rFonts w:asciiTheme="minorHAnsi" w:eastAsiaTheme="minorHAnsi" w:hAnsiTheme="minorHAnsi" w:cstheme="minorHAnsi"/>
          <w:b/>
          <w:w w:val="100"/>
          <w:sz w:val="23"/>
          <w:szCs w:val="23"/>
        </w:rPr>
        <w:t>Department</w:t>
      </w:r>
      <w:r w:rsidRPr="00B81D6C">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ab/>
      </w:r>
      <w:r w:rsidRPr="00B81D6C">
        <w:rPr>
          <w:rFonts w:asciiTheme="minorHAnsi" w:eastAsiaTheme="minorHAnsi" w:hAnsiTheme="minorHAnsi" w:cstheme="minorHAnsi"/>
          <w:w w:val="100"/>
          <w:sz w:val="23"/>
          <w:szCs w:val="23"/>
        </w:rPr>
        <w:tab/>
        <w:t>High School Mock Trial/Law-Related Education</w:t>
      </w:r>
      <w:r w:rsidRPr="00B81D6C">
        <w:rPr>
          <w:rFonts w:asciiTheme="minorHAnsi" w:eastAsiaTheme="minorHAnsi" w:hAnsiTheme="minorHAnsi" w:cstheme="minorHAnsi"/>
          <w:b/>
          <w:w w:val="100"/>
          <w:sz w:val="23"/>
          <w:szCs w:val="23"/>
        </w:rPr>
        <w:t xml:space="preserve"> </w:t>
      </w:r>
    </w:p>
    <w:p w14:paraId="1E61C536" w14:textId="77777777" w:rsidR="00B81D6C" w:rsidRPr="00B81D6C" w:rsidRDefault="00B81D6C" w:rsidP="00B81D6C">
      <w:pPr>
        <w:spacing w:after="120"/>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Location</w:t>
      </w:r>
      <w:r w:rsidRPr="00B81D6C">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ab/>
      </w:r>
      <w:r w:rsidRPr="00B81D6C">
        <w:rPr>
          <w:rFonts w:asciiTheme="minorHAnsi" w:eastAsiaTheme="minorHAnsi" w:hAnsiTheme="minorHAnsi" w:cstheme="minorHAnsi"/>
          <w:w w:val="100"/>
          <w:sz w:val="23"/>
          <w:szCs w:val="23"/>
        </w:rPr>
        <w:tab/>
        <w:t>Atlanta, Georgia (hybrid, as approved)</w:t>
      </w:r>
    </w:p>
    <w:p w14:paraId="27D75F04" w14:textId="77777777" w:rsidR="00B81D6C" w:rsidRDefault="00B81D6C" w:rsidP="00B81D6C">
      <w:pPr>
        <w:spacing w:after="120"/>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Supervisor</w:t>
      </w:r>
      <w:r w:rsidRPr="00B81D6C">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ab/>
      </w:r>
      <w:r w:rsidRPr="00B81D6C">
        <w:rPr>
          <w:rFonts w:asciiTheme="minorHAnsi" w:eastAsiaTheme="minorHAnsi" w:hAnsiTheme="minorHAnsi" w:cstheme="minorHAnsi"/>
          <w:w w:val="100"/>
          <w:sz w:val="23"/>
          <w:szCs w:val="23"/>
        </w:rPr>
        <w:tab/>
        <w:t>Director of High School Mock Trial/Law-Related Education</w:t>
      </w:r>
    </w:p>
    <w:p w14:paraId="19108D3D" w14:textId="46EA6FD9" w:rsidR="00B81D6C" w:rsidRPr="00B81D6C" w:rsidRDefault="00B81D6C" w:rsidP="00B81D6C">
      <w:pPr>
        <w:spacing w:after="120"/>
        <w:rPr>
          <w:rFonts w:asciiTheme="minorHAnsi" w:eastAsiaTheme="minorHAnsi" w:hAnsiTheme="minorHAnsi" w:cstheme="minorHAnsi"/>
          <w:w w:val="100"/>
          <w:sz w:val="23"/>
          <w:szCs w:val="23"/>
        </w:rPr>
      </w:pPr>
      <w:r w:rsidRPr="00B81D6C">
        <w:rPr>
          <w:rFonts w:asciiTheme="minorHAnsi" w:eastAsiaTheme="minorHAnsi" w:hAnsiTheme="minorHAnsi" w:cstheme="minorHAnsi"/>
          <w:b/>
          <w:bCs/>
          <w:w w:val="100"/>
          <w:sz w:val="23"/>
          <w:szCs w:val="23"/>
        </w:rPr>
        <w:t>Classification:</w:t>
      </w:r>
      <w:r>
        <w:rPr>
          <w:rFonts w:asciiTheme="minorHAnsi" w:eastAsiaTheme="minorHAnsi" w:hAnsiTheme="minorHAnsi" w:cstheme="minorHAnsi"/>
          <w:w w:val="100"/>
          <w:sz w:val="23"/>
          <w:szCs w:val="23"/>
        </w:rPr>
        <w:t xml:space="preserve"> </w:t>
      </w:r>
      <w:r>
        <w:rPr>
          <w:rFonts w:asciiTheme="minorHAnsi" w:eastAsiaTheme="minorHAnsi" w:hAnsiTheme="minorHAnsi" w:cstheme="minorHAnsi"/>
          <w:w w:val="100"/>
          <w:sz w:val="23"/>
          <w:szCs w:val="23"/>
        </w:rPr>
        <w:tab/>
      </w:r>
      <w:r>
        <w:rPr>
          <w:rFonts w:asciiTheme="minorHAnsi" w:eastAsiaTheme="minorHAnsi" w:hAnsiTheme="minorHAnsi" w:cstheme="minorHAnsi"/>
          <w:w w:val="100"/>
          <w:sz w:val="23"/>
          <w:szCs w:val="23"/>
        </w:rPr>
        <w:tab/>
        <w:t>Full-Time / Non-Exempt</w:t>
      </w:r>
    </w:p>
    <w:p w14:paraId="0C64F15A" w14:textId="77777777" w:rsidR="00B81D6C" w:rsidRPr="00B81D6C" w:rsidRDefault="00B81D6C" w:rsidP="00B81D6C">
      <w:pPr>
        <w:spacing w:after="120"/>
        <w:rPr>
          <w:rFonts w:asciiTheme="minorHAnsi" w:eastAsiaTheme="minorHAnsi" w:hAnsiTheme="minorHAnsi" w:cstheme="minorHAnsi"/>
          <w:b/>
          <w:w w:val="100"/>
          <w:sz w:val="23"/>
          <w:szCs w:val="23"/>
        </w:rPr>
      </w:pPr>
    </w:p>
    <w:p w14:paraId="178BB575" w14:textId="77777777" w:rsidR="00B81D6C" w:rsidRPr="00B81D6C" w:rsidRDefault="00B81D6C" w:rsidP="00B81D6C">
      <w:pPr>
        <w:spacing w:after="120"/>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Statement of Purpose</w:t>
      </w:r>
      <w:r w:rsidRPr="00B81D6C">
        <w:rPr>
          <w:rFonts w:asciiTheme="minorHAnsi" w:eastAsiaTheme="minorHAnsi" w:hAnsiTheme="minorHAnsi" w:cstheme="minorHAnsi"/>
          <w:w w:val="100"/>
          <w:sz w:val="23"/>
          <w:szCs w:val="23"/>
        </w:rPr>
        <w:t>:</w:t>
      </w:r>
    </w:p>
    <w:p w14:paraId="65BCFFFA" w14:textId="77777777" w:rsidR="00B81D6C" w:rsidRPr="00B81D6C" w:rsidRDefault="00B81D6C" w:rsidP="00B81D6C">
      <w:pPr>
        <w:spacing w:after="120"/>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Law-Related Education (LRE) supports K–12 teachers with resources aligned to the Georgia Standards of Excellence and strategies for integrating civics and legal concepts across subject areas. LRE delivers teacher workshops and conferences; operates the Journey Through Justice (JTJ) and JTJ On the Road field trips; maintains the Virtual Museum of Law and online LiveBinders; and administers the Civics and Law Honor Roll.</w:t>
      </w:r>
    </w:p>
    <w:p w14:paraId="1EB4F5AF" w14:textId="77777777" w:rsidR="00B81D6C" w:rsidRPr="00B81D6C" w:rsidRDefault="00B81D6C" w:rsidP="00B81D6C">
      <w:pPr>
        <w:spacing w:after="120"/>
        <w:jc w:val="both"/>
        <w:rPr>
          <w:rFonts w:asciiTheme="minorHAnsi" w:eastAsiaTheme="minorHAnsi" w:hAnsiTheme="minorHAnsi" w:cstheme="minorHAnsi"/>
          <w:w w:val="100"/>
          <w:sz w:val="23"/>
          <w:szCs w:val="23"/>
        </w:rPr>
      </w:pPr>
    </w:p>
    <w:p w14:paraId="1F420894" w14:textId="6F6D0CF3" w:rsidR="00B81D6C" w:rsidRPr="00B81D6C" w:rsidRDefault="00B81D6C" w:rsidP="00B81D6C">
      <w:pPr>
        <w:spacing w:after="120" w:line="276" w:lineRule="auto"/>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 xml:space="preserve">High School Mock Trial (HSMT) administers a competition of 140 Georgia schools annually, engaging 2,200+ students, hundreds of teachers and attorney coaches, and 800+ volunteer judges/attorneys. Competitions run in multiple locations statewide from January through March. The </w:t>
      </w:r>
      <w:r w:rsidR="00EF79FB">
        <w:rPr>
          <w:rFonts w:asciiTheme="minorHAnsi" w:eastAsiaTheme="minorHAnsi" w:hAnsiTheme="minorHAnsi" w:cstheme="minorHAnsi"/>
          <w:w w:val="100"/>
          <w:sz w:val="23"/>
          <w:szCs w:val="23"/>
        </w:rPr>
        <w:t>d</w:t>
      </w:r>
      <w:r w:rsidRPr="00B81D6C">
        <w:rPr>
          <w:rFonts w:asciiTheme="minorHAnsi" w:eastAsiaTheme="minorHAnsi" w:hAnsiTheme="minorHAnsi" w:cstheme="minorHAnsi"/>
          <w:w w:val="100"/>
          <w:sz w:val="23"/>
          <w:szCs w:val="23"/>
        </w:rPr>
        <w:t>epartment also hosts Law Academy, a three-day program for top students nominated by their coaches, and oversees the Craig Harding Memorial Court Artist Contest.</w:t>
      </w:r>
    </w:p>
    <w:p w14:paraId="434FCC9D" w14:textId="77777777" w:rsidR="00B81D6C" w:rsidRPr="00B81D6C" w:rsidRDefault="00B81D6C" w:rsidP="00B81D6C">
      <w:pPr>
        <w:spacing w:after="120" w:line="276" w:lineRule="auto"/>
        <w:jc w:val="both"/>
        <w:rPr>
          <w:rFonts w:asciiTheme="minorHAnsi" w:eastAsiaTheme="minorHAnsi" w:hAnsiTheme="minorHAnsi" w:cstheme="minorHAnsi"/>
          <w:w w:val="100"/>
          <w:sz w:val="23"/>
          <w:szCs w:val="23"/>
          <w14:ligatures w14:val="standardContextual"/>
        </w:rPr>
      </w:pPr>
    </w:p>
    <w:p w14:paraId="67697B60" w14:textId="77777777" w:rsidR="00B81D6C" w:rsidRPr="00B81D6C" w:rsidRDefault="00B81D6C" w:rsidP="00B81D6C">
      <w:pPr>
        <w:spacing w:after="120"/>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Specific Duties and Responsibilities</w:t>
      </w:r>
      <w:r w:rsidRPr="00B81D6C">
        <w:rPr>
          <w:rFonts w:asciiTheme="minorHAnsi" w:eastAsiaTheme="minorHAnsi" w:hAnsiTheme="minorHAnsi" w:cstheme="minorHAnsi"/>
          <w:w w:val="100"/>
          <w:sz w:val="23"/>
          <w:szCs w:val="23"/>
        </w:rPr>
        <w:t>:</w:t>
      </w:r>
    </w:p>
    <w:p w14:paraId="54AEF1A2" w14:textId="77777777" w:rsidR="00B81D6C" w:rsidRPr="00B81D6C" w:rsidRDefault="00B81D6C" w:rsidP="00B81D6C">
      <w:pPr>
        <w:spacing w:after="160" w:line="276" w:lineRule="auto"/>
        <w:ind w:firstLine="360"/>
        <w:rPr>
          <w:rFonts w:asciiTheme="minorHAnsi" w:eastAsiaTheme="minorHAnsi" w:hAnsiTheme="minorHAnsi" w:cstheme="minorHAnsi"/>
          <w:b/>
          <w:bCs/>
          <w:w w:val="100"/>
          <w:sz w:val="23"/>
          <w:szCs w:val="23"/>
        </w:rPr>
      </w:pPr>
      <w:r w:rsidRPr="00B81D6C">
        <w:rPr>
          <w:rFonts w:asciiTheme="minorHAnsi" w:eastAsiaTheme="minorHAnsi" w:hAnsiTheme="minorHAnsi" w:cstheme="minorHAnsi"/>
          <w:b/>
          <w:bCs/>
          <w:w w:val="100"/>
          <w:sz w:val="23"/>
          <w:szCs w:val="23"/>
        </w:rPr>
        <w:t>Law-Related Education (LRE)</w:t>
      </w:r>
    </w:p>
    <w:p w14:paraId="5678B2EF" w14:textId="22947B75"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Coordinate JTJ scheduling and logistics, including maintaining calendars and communicating with teacher contacts by email and phone</w:t>
      </w:r>
      <w:r w:rsidR="00194E60">
        <w:rPr>
          <w:rFonts w:asciiTheme="minorHAnsi" w:eastAsiaTheme="minorHAnsi" w:hAnsiTheme="minorHAnsi" w:cstheme="minorHAnsi"/>
          <w:w w:val="100"/>
          <w:sz w:val="23"/>
          <w:szCs w:val="23"/>
        </w:rPr>
        <w:t>.</w:t>
      </w:r>
    </w:p>
    <w:p w14:paraId="6F7567EB" w14:textId="09266F9C"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Support JTJ tours: greet groups</w:t>
      </w:r>
      <w:r w:rsidR="00194E60">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 xml:space="preserve"> prepare materials/refreshments</w:t>
      </w:r>
      <w:r w:rsidR="00194E60">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 xml:space="preserve"> assign mock trial roles</w:t>
      </w:r>
      <w:r w:rsidR="00194E60">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 xml:space="preserve"> supervise breaks and movement</w:t>
      </w:r>
      <w:r w:rsidR="00194E60">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 xml:space="preserve"> and set up/break down</w:t>
      </w:r>
      <w:r w:rsidR="00194E60">
        <w:rPr>
          <w:rFonts w:asciiTheme="minorHAnsi" w:eastAsiaTheme="minorHAnsi" w:hAnsiTheme="minorHAnsi" w:cstheme="minorHAnsi"/>
          <w:w w:val="100"/>
          <w:sz w:val="23"/>
          <w:szCs w:val="23"/>
        </w:rPr>
        <w:t>.</w:t>
      </w:r>
    </w:p>
    <w:p w14:paraId="06208E32" w14:textId="3550EB6E"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Participate in JTJ mock trials and prepare related certificates (e.g., Honorary Attorney for the Day)</w:t>
      </w:r>
      <w:r w:rsidR="00194E60">
        <w:rPr>
          <w:rFonts w:asciiTheme="minorHAnsi" w:eastAsiaTheme="minorHAnsi" w:hAnsiTheme="minorHAnsi" w:cstheme="minorHAnsi"/>
          <w:w w:val="100"/>
          <w:sz w:val="23"/>
          <w:szCs w:val="23"/>
        </w:rPr>
        <w:t>.</w:t>
      </w:r>
    </w:p>
    <w:p w14:paraId="29FBD654" w14:textId="1D00CBCC"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Respond to inquiries about JTJ, teacher workshops, curriculum materials and other LRE resources; fulfill material requests for educators, Bar members and the public</w:t>
      </w:r>
      <w:r w:rsidR="00194E60">
        <w:rPr>
          <w:rFonts w:asciiTheme="minorHAnsi" w:eastAsiaTheme="minorHAnsi" w:hAnsiTheme="minorHAnsi" w:cstheme="minorHAnsi"/>
          <w:w w:val="100"/>
          <w:sz w:val="23"/>
          <w:szCs w:val="23"/>
        </w:rPr>
        <w:t>.</w:t>
      </w:r>
    </w:p>
    <w:p w14:paraId="3D5A16E7" w14:textId="42970EB3" w:rsidR="00B81D6C" w:rsidRPr="00164E3B"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Prepare and assemble materials for teacher workshops and conferences</w:t>
      </w:r>
      <w:r w:rsidR="00194E60">
        <w:rPr>
          <w:rFonts w:asciiTheme="minorHAnsi" w:eastAsiaTheme="minorHAnsi" w:hAnsiTheme="minorHAnsi" w:cstheme="minorHAnsi"/>
          <w:w w:val="100"/>
          <w:sz w:val="23"/>
          <w:szCs w:val="23"/>
        </w:rPr>
        <w:t>.</w:t>
      </w:r>
    </w:p>
    <w:p w14:paraId="0E692087" w14:textId="77777777" w:rsidR="00164E3B" w:rsidRPr="00B81D6C" w:rsidRDefault="00164E3B" w:rsidP="00164E3B">
      <w:pPr>
        <w:spacing w:after="120" w:line="259" w:lineRule="auto"/>
        <w:jc w:val="both"/>
        <w:rPr>
          <w:rFonts w:asciiTheme="minorHAnsi" w:eastAsiaTheme="minorHAnsi" w:hAnsiTheme="minorHAnsi" w:cstheme="minorHAnsi"/>
          <w:w w:val="100"/>
          <w:kern w:val="2"/>
          <w:sz w:val="23"/>
          <w:szCs w:val="23"/>
          <w14:ligatures w14:val="standardContextual"/>
        </w:rPr>
      </w:pPr>
    </w:p>
    <w:p w14:paraId="442D7336" w14:textId="1DD5BBE4"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Maintain and organize LRE files, storage and program spaces (including storage room and kitchen)</w:t>
      </w:r>
      <w:r w:rsidR="00194E60">
        <w:rPr>
          <w:rFonts w:asciiTheme="minorHAnsi" w:eastAsiaTheme="minorHAnsi" w:hAnsiTheme="minorHAnsi" w:cstheme="minorHAnsi"/>
          <w:w w:val="100"/>
          <w:sz w:val="23"/>
          <w:szCs w:val="23"/>
        </w:rPr>
        <w:t>.</w:t>
      </w:r>
    </w:p>
    <w:p w14:paraId="1EA9A98C" w14:textId="019F44A3"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Administer the Civics and Law Honor Roll: communicate with teachers</w:t>
      </w:r>
      <w:r w:rsidR="00CF4B1E">
        <w:rPr>
          <w:rFonts w:asciiTheme="minorHAnsi" w:eastAsiaTheme="minorHAnsi" w:hAnsiTheme="minorHAnsi" w:cstheme="minorHAnsi"/>
          <w:w w:val="100"/>
          <w:sz w:val="23"/>
          <w:szCs w:val="23"/>
        </w:rPr>
        <w:t>,</w:t>
      </w:r>
      <w:r w:rsidRPr="00B81D6C">
        <w:rPr>
          <w:rFonts w:asciiTheme="minorHAnsi" w:eastAsiaTheme="minorHAnsi" w:hAnsiTheme="minorHAnsi" w:cstheme="minorHAnsi"/>
          <w:w w:val="100"/>
          <w:sz w:val="23"/>
          <w:szCs w:val="23"/>
        </w:rPr>
        <w:t xml:space="preserve"> review submissions for completeness and prepare/mail certificates</w:t>
      </w:r>
      <w:r w:rsidR="00CF4B1E">
        <w:rPr>
          <w:rFonts w:asciiTheme="minorHAnsi" w:eastAsiaTheme="minorHAnsi" w:hAnsiTheme="minorHAnsi" w:cstheme="minorHAnsi"/>
          <w:w w:val="100"/>
          <w:sz w:val="23"/>
          <w:szCs w:val="23"/>
        </w:rPr>
        <w:t>.</w:t>
      </w:r>
    </w:p>
    <w:p w14:paraId="6DDA2BE9" w14:textId="5618DFC7"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Track purchases and reconcile the monthly LRE report to ensure budget compliance and accurate general ledger coding</w:t>
      </w:r>
      <w:r w:rsidR="00CF4B1E">
        <w:rPr>
          <w:rFonts w:asciiTheme="minorHAnsi" w:eastAsiaTheme="minorHAnsi" w:hAnsiTheme="minorHAnsi" w:cstheme="minorHAnsi"/>
          <w:w w:val="100"/>
          <w:sz w:val="23"/>
          <w:szCs w:val="23"/>
        </w:rPr>
        <w:t>.</w:t>
      </w:r>
    </w:p>
    <w:p w14:paraId="65D3717E" w14:textId="2A1E7C21"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Price, order and/or purchase supplies for JTJ mock trials and other LRE activities</w:t>
      </w:r>
      <w:r w:rsidR="00CF4B1E">
        <w:rPr>
          <w:rFonts w:asciiTheme="minorHAnsi" w:eastAsiaTheme="minorHAnsi" w:hAnsiTheme="minorHAnsi" w:cstheme="minorHAnsi"/>
          <w:w w:val="100"/>
          <w:sz w:val="23"/>
          <w:szCs w:val="23"/>
        </w:rPr>
        <w:t>.</w:t>
      </w:r>
    </w:p>
    <w:p w14:paraId="7BB5E5AE" w14:textId="2393760C"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 xml:space="preserve">Plan and support Homeschool Week (typically in January) and report participation statistics to the LRE </w:t>
      </w:r>
      <w:r w:rsidR="00CF4B1E">
        <w:rPr>
          <w:rFonts w:asciiTheme="minorHAnsi" w:eastAsiaTheme="minorHAnsi" w:hAnsiTheme="minorHAnsi" w:cstheme="minorHAnsi"/>
          <w:w w:val="100"/>
          <w:sz w:val="23"/>
          <w:szCs w:val="23"/>
        </w:rPr>
        <w:t>d</w:t>
      </w:r>
      <w:r w:rsidRPr="00B81D6C">
        <w:rPr>
          <w:rFonts w:asciiTheme="minorHAnsi" w:eastAsiaTheme="minorHAnsi" w:hAnsiTheme="minorHAnsi" w:cstheme="minorHAnsi"/>
          <w:w w:val="100"/>
          <w:sz w:val="23"/>
          <w:szCs w:val="23"/>
        </w:rPr>
        <w:t>irector</w:t>
      </w:r>
      <w:r w:rsidR="00CF4B1E">
        <w:rPr>
          <w:rFonts w:asciiTheme="minorHAnsi" w:eastAsiaTheme="minorHAnsi" w:hAnsiTheme="minorHAnsi" w:cstheme="minorHAnsi"/>
          <w:w w:val="100"/>
          <w:sz w:val="23"/>
          <w:szCs w:val="23"/>
        </w:rPr>
        <w:t>.</w:t>
      </w:r>
    </w:p>
    <w:p w14:paraId="0C394E88" w14:textId="6B246BD8"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Assist with the annual SkillsUSA Georgia Criminal Justice Quiz Bowl competition and other special LRE events</w:t>
      </w:r>
      <w:r w:rsidR="00CF4B1E">
        <w:rPr>
          <w:rFonts w:asciiTheme="minorHAnsi" w:eastAsiaTheme="minorHAnsi" w:hAnsiTheme="minorHAnsi" w:cstheme="minorHAnsi"/>
          <w:w w:val="100"/>
          <w:sz w:val="23"/>
          <w:szCs w:val="23"/>
        </w:rPr>
        <w:t>.</w:t>
      </w:r>
    </w:p>
    <w:p w14:paraId="0D8676E0" w14:textId="6F4A343A"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Coordinate with Communications to promote LRE resources and events and maintain/update LRE webpages</w:t>
      </w:r>
      <w:r w:rsidR="00CF4B1E">
        <w:rPr>
          <w:rFonts w:asciiTheme="minorHAnsi" w:eastAsiaTheme="minorHAnsi" w:hAnsiTheme="minorHAnsi" w:cstheme="minorHAnsi"/>
          <w:w w:val="100"/>
          <w:sz w:val="23"/>
          <w:szCs w:val="23"/>
        </w:rPr>
        <w:t>.</w:t>
      </w:r>
    </w:p>
    <w:p w14:paraId="7A8B1D14" w14:textId="0CC29188"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Attend professional conferences and workshops to assist with outreach and program promotion</w:t>
      </w:r>
      <w:r w:rsidR="00CF4B1E">
        <w:rPr>
          <w:rFonts w:asciiTheme="minorHAnsi" w:eastAsiaTheme="minorHAnsi" w:hAnsiTheme="minorHAnsi" w:cstheme="minorHAnsi"/>
          <w:w w:val="100"/>
          <w:sz w:val="23"/>
          <w:szCs w:val="23"/>
        </w:rPr>
        <w:t>.</w:t>
      </w:r>
    </w:p>
    <w:p w14:paraId="45E780D3" w14:textId="77777777" w:rsidR="00B81D6C" w:rsidRPr="00B81D6C" w:rsidRDefault="00B81D6C" w:rsidP="00B81D6C">
      <w:pPr>
        <w:spacing w:after="160" w:line="276" w:lineRule="auto"/>
        <w:ind w:left="360"/>
        <w:rPr>
          <w:rFonts w:asciiTheme="minorHAnsi" w:eastAsiaTheme="minorHAnsi" w:hAnsiTheme="minorHAnsi" w:cstheme="minorHAnsi"/>
          <w:b/>
          <w:bCs/>
          <w:w w:val="100"/>
          <w:sz w:val="23"/>
          <w:szCs w:val="23"/>
        </w:rPr>
      </w:pPr>
      <w:r w:rsidRPr="00B81D6C">
        <w:rPr>
          <w:rFonts w:asciiTheme="minorHAnsi" w:eastAsiaTheme="minorHAnsi" w:hAnsiTheme="minorHAnsi" w:cstheme="minorHAnsi"/>
          <w:b/>
          <w:bCs/>
          <w:w w:val="100"/>
          <w:sz w:val="23"/>
          <w:szCs w:val="23"/>
        </w:rPr>
        <w:t>High School Mock Trial (HSMT)</w:t>
      </w:r>
    </w:p>
    <w:p w14:paraId="5D460288" w14:textId="7BD321EB" w:rsidR="00B81D6C" w:rsidRPr="00B81D6C" w:rsidRDefault="00B81D6C" w:rsidP="00B81D6C">
      <w:pPr>
        <w:numPr>
          <w:ilvl w:val="0"/>
          <w:numId w:val="10"/>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kern w:val="2"/>
          <w:sz w:val="23"/>
          <w:szCs w:val="23"/>
          <w14:ligatures w14:val="standardContextual"/>
        </w:rPr>
        <w:t>Assist with scheduling of the competition season, including communicating with teams, coaches, volunteers and local coordinators</w:t>
      </w:r>
      <w:r w:rsidR="0069443C">
        <w:rPr>
          <w:rFonts w:asciiTheme="minorHAnsi" w:eastAsiaTheme="minorHAnsi" w:hAnsiTheme="minorHAnsi" w:cstheme="minorHAnsi"/>
          <w:w w:val="100"/>
          <w:kern w:val="2"/>
          <w:sz w:val="23"/>
          <w:szCs w:val="23"/>
          <w14:ligatures w14:val="standardContextual"/>
        </w:rPr>
        <w:t>.</w:t>
      </w:r>
    </w:p>
    <w:p w14:paraId="61DBFA1D" w14:textId="02A54B16" w:rsidR="00B81D6C" w:rsidRPr="00B81D6C" w:rsidRDefault="00B81D6C" w:rsidP="00B81D6C">
      <w:pPr>
        <w:numPr>
          <w:ilvl w:val="0"/>
          <w:numId w:val="10"/>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 xml:space="preserve">Assist with logistics for competitions, Law Academy, Court Artist Contest and </w:t>
      </w:r>
      <w:r w:rsidR="0069443C">
        <w:rPr>
          <w:rFonts w:asciiTheme="minorHAnsi" w:eastAsiaTheme="minorHAnsi" w:hAnsiTheme="minorHAnsi" w:cstheme="minorHAnsi"/>
          <w:w w:val="100"/>
          <w:sz w:val="23"/>
          <w:szCs w:val="23"/>
        </w:rPr>
        <w:t>s</w:t>
      </w:r>
      <w:r w:rsidRPr="00B81D6C">
        <w:rPr>
          <w:rFonts w:asciiTheme="minorHAnsi" w:eastAsiaTheme="minorHAnsi" w:hAnsiTheme="minorHAnsi" w:cstheme="minorHAnsi"/>
          <w:w w:val="100"/>
          <w:sz w:val="23"/>
          <w:szCs w:val="23"/>
        </w:rPr>
        <w:t xml:space="preserve">tate </w:t>
      </w:r>
      <w:r w:rsidR="0069443C">
        <w:rPr>
          <w:rFonts w:asciiTheme="minorHAnsi" w:eastAsiaTheme="minorHAnsi" w:hAnsiTheme="minorHAnsi" w:cstheme="minorHAnsi"/>
          <w:w w:val="100"/>
          <w:sz w:val="23"/>
          <w:szCs w:val="23"/>
        </w:rPr>
        <w:t>f</w:t>
      </w:r>
      <w:r w:rsidRPr="00B81D6C">
        <w:rPr>
          <w:rFonts w:asciiTheme="minorHAnsi" w:eastAsiaTheme="minorHAnsi" w:hAnsiTheme="minorHAnsi" w:cstheme="minorHAnsi"/>
          <w:w w:val="100"/>
          <w:sz w:val="23"/>
          <w:szCs w:val="23"/>
        </w:rPr>
        <w:t>inals, including materials preparation, shipping, on-site setup and breakdown</w:t>
      </w:r>
      <w:r w:rsidR="0069443C">
        <w:rPr>
          <w:rFonts w:asciiTheme="minorHAnsi" w:eastAsiaTheme="minorHAnsi" w:hAnsiTheme="minorHAnsi" w:cstheme="minorHAnsi"/>
          <w:w w:val="100"/>
          <w:sz w:val="23"/>
          <w:szCs w:val="23"/>
        </w:rPr>
        <w:t>.</w:t>
      </w:r>
    </w:p>
    <w:p w14:paraId="4F171B27" w14:textId="5F5CE55F" w:rsidR="00B81D6C" w:rsidRPr="00B81D6C" w:rsidRDefault="00B81D6C" w:rsidP="00B81D6C">
      <w:pPr>
        <w:numPr>
          <w:ilvl w:val="0"/>
          <w:numId w:val="10"/>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Maintain accurate databases of teams, volunteers and judges; generate reports and contact lists using Microsoft Access and Excel</w:t>
      </w:r>
      <w:r w:rsidR="0069443C">
        <w:rPr>
          <w:rFonts w:asciiTheme="minorHAnsi" w:eastAsiaTheme="minorHAnsi" w:hAnsiTheme="minorHAnsi" w:cstheme="minorHAnsi"/>
          <w:w w:val="100"/>
          <w:sz w:val="23"/>
          <w:szCs w:val="23"/>
        </w:rPr>
        <w:t>.</w:t>
      </w:r>
    </w:p>
    <w:p w14:paraId="4479813B" w14:textId="53960493" w:rsidR="00B81D6C" w:rsidRPr="00B81D6C" w:rsidRDefault="00B81D6C" w:rsidP="00B81D6C">
      <w:pPr>
        <w:numPr>
          <w:ilvl w:val="0"/>
          <w:numId w:val="10"/>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Assist with national championship logistics for the state champion team and court artist</w:t>
      </w:r>
      <w:r w:rsidR="00DC463A">
        <w:rPr>
          <w:rFonts w:asciiTheme="minorHAnsi" w:eastAsiaTheme="minorHAnsi" w:hAnsiTheme="minorHAnsi" w:cstheme="minorHAnsi"/>
          <w:w w:val="100"/>
          <w:sz w:val="23"/>
          <w:szCs w:val="23"/>
        </w:rPr>
        <w:t>.</w:t>
      </w:r>
    </w:p>
    <w:p w14:paraId="045F9B04" w14:textId="77777777" w:rsidR="00B81D6C" w:rsidRPr="00B81D6C" w:rsidRDefault="00B81D6C" w:rsidP="00B81D6C">
      <w:pPr>
        <w:spacing w:after="160" w:line="276" w:lineRule="auto"/>
        <w:ind w:firstLine="360"/>
        <w:rPr>
          <w:rFonts w:asciiTheme="minorHAnsi" w:eastAsiaTheme="minorHAnsi" w:hAnsiTheme="minorHAnsi" w:cstheme="minorHAnsi"/>
          <w:b/>
          <w:bCs/>
          <w:w w:val="100"/>
          <w:sz w:val="23"/>
          <w:szCs w:val="23"/>
        </w:rPr>
      </w:pPr>
      <w:r w:rsidRPr="00B81D6C">
        <w:rPr>
          <w:rFonts w:asciiTheme="minorHAnsi" w:eastAsiaTheme="minorHAnsi" w:hAnsiTheme="minorHAnsi" w:cstheme="minorHAnsi"/>
          <w:b/>
          <w:bCs/>
          <w:w w:val="100"/>
          <w:sz w:val="23"/>
          <w:szCs w:val="23"/>
        </w:rPr>
        <w:t>Administrative and Financial Support</w:t>
      </w:r>
    </w:p>
    <w:p w14:paraId="62CA8F1D" w14:textId="2367FBE1" w:rsidR="00B81D6C" w:rsidRPr="00B81D6C" w:rsidRDefault="00B81D6C" w:rsidP="00B81D6C">
      <w:pPr>
        <w:numPr>
          <w:ilvl w:val="0"/>
          <w:numId w:val="12"/>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Track invoices, process payments</w:t>
      </w:r>
      <w:r w:rsidR="00DC463A">
        <w:rPr>
          <w:rFonts w:asciiTheme="minorHAnsi" w:eastAsiaTheme="minorHAnsi" w:hAnsiTheme="minorHAnsi" w:cstheme="minorHAnsi"/>
          <w:w w:val="100"/>
          <w:sz w:val="23"/>
          <w:szCs w:val="23"/>
        </w:rPr>
        <w:t xml:space="preserve"> </w:t>
      </w:r>
      <w:r w:rsidRPr="00B81D6C">
        <w:rPr>
          <w:rFonts w:asciiTheme="minorHAnsi" w:eastAsiaTheme="minorHAnsi" w:hAnsiTheme="minorHAnsi" w:cstheme="minorHAnsi"/>
          <w:w w:val="100"/>
          <w:sz w:val="23"/>
          <w:szCs w:val="23"/>
        </w:rPr>
        <w:t>and record expenditures in coordination with the Bar’s Accounting Department</w:t>
      </w:r>
      <w:r w:rsidR="00DC463A">
        <w:rPr>
          <w:rFonts w:asciiTheme="minorHAnsi" w:eastAsiaTheme="minorHAnsi" w:hAnsiTheme="minorHAnsi" w:cstheme="minorHAnsi"/>
          <w:w w:val="100"/>
          <w:sz w:val="23"/>
          <w:szCs w:val="23"/>
        </w:rPr>
        <w:t>.</w:t>
      </w:r>
    </w:p>
    <w:p w14:paraId="0FE14140" w14:textId="6736AABC" w:rsidR="00B81D6C" w:rsidRPr="00B81D6C" w:rsidRDefault="00B81D6C" w:rsidP="00B81D6C">
      <w:pPr>
        <w:numPr>
          <w:ilvl w:val="0"/>
          <w:numId w:val="12"/>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Coordinate with other State Bar departments on shared initiatives and projects</w:t>
      </w:r>
      <w:r w:rsidR="00DC463A">
        <w:rPr>
          <w:rFonts w:asciiTheme="minorHAnsi" w:eastAsiaTheme="minorHAnsi" w:hAnsiTheme="minorHAnsi" w:cstheme="minorHAnsi"/>
          <w:w w:val="100"/>
          <w:sz w:val="23"/>
          <w:szCs w:val="23"/>
        </w:rPr>
        <w:t>.</w:t>
      </w:r>
    </w:p>
    <w:p w14:paraId="4F90F570" w14:textId="3740D523" w:rsidR="00B81D6C" w:rsidRPr="00B81D6C" w:rsidRDefault="00B81D6C" w:rsidP="00B81D6C">
      <w:pPr>
        <w:numPr>
          <w:ilvl w:val="0"/>
          <w:numId w:val="12"/>
        </w:numPr>
        <w:spacing w:after="160" w:line="259" w:lineRule="auto"/>
        <w:rPr>
          <w:rFonts w:asciiTheme="minorHAnsi" w:hAnsiTheme="minorHAnsi" w:cstheme="minorHAnsi"/>
          <w:color w:val="000000"/>
          <w:w w:val="100"/>
          <w:sz w:val="23"/>
          <w:szCs w:val="23"/>
        </w:rPr>
      </w:pPr>
      <w:r w:rsidRPr="00B81D6C">
        <w:rPr>
          <w:rFonts w:asciiTheme="minorHAnsi" w:hAnsiTheme="minorHAnsi" w:cstheme="minorHAnsi"/>
          <w:color w:val="000000"/>
          <w:w w:val="100"/>
          <w:sz w:val="23"/>
          <w:szCs w:val="23"/>
        </w:rPr>
        <w:t>Perform other duties as assigned</w:t>
      </w:r>
      <w:r w:rsidR="00DC463A">
        <w:rPr>
          <w:rFonts w:asciiTheme="minorHAnsi" w:hAnsiTheme="minorHAnsi" w:cstheme="minorHAnsi"/>
          <w:color w:val="000000"/>
          <w:w w:val="100"/>
          <w:sz w:val="23"/>
          <w:szCs w:val="23"/>
        </w:rPr>
        <w:t>.</w:t>
      </w:r>
    </w:p>
    <w:p w14:paraId="0724A494" w14:textId="77777777" w:rsidR="00B81D6C" w:rsidRPr="00B81D6C" w:rsidRDefault="00B81D6C" w:rsidP="00B81D6C">
      <w:pPr>
        <w:ind w:left="720"/>
        <w:rPr>
          <w:rFonts w:asciiTheme="minorHAnsi" w:hAnsiTheme="minorHAnsi" w:cstheme="minorHAnsi"/>
          <w:color w:val="000000"/>
          <w:w w:val="100"/>
          <w:sz w:val="23"/>
          <w:szCs w:val="23"/>
        </w:rPr>
      </w:pPr>
    </w:p>
    <w:p w14:paraId="23CA81E8" w14:textId="77777777" w:rsidR="00B81D6C" w:rsidRPr="00B81D6C" w:rsidRDefault="00B81D6C" w:rsidP="00B81D6C">
      <w:pPr>
        <w:spacing w:after="120"/>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Essential Functions of the Job</w:t>
      </w:r>
      <w:r w:rsidRPr="00B81D6C">
        <w:rPr>
          <w:rFonts w:asciiTheme="minorHAnsi" w:eastAsiaTheme="minorHAnsi" w:hAnsiTheme="minorHAnsi" w:cstheme="minorHAnsi"/>
          <w:w w:val="100"/>
          <w:sz w:val="23"/>
          <w:szCs w:val="23"/>
        </w:rPr>
        <w:t>:</w:t>
      </w:r>
    </w:p>
    <w:p w14:paraId="2AE66757" w14:textId="4D3D71FC" w:rsidR="00B81D6C" w:rsidRPr="00B81D6C"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Strong written and verbal communication skills with both adults and children</w:t>
      </w:r>
      <w:r w:rsidR="00DC463A">
        <w:rPr>
          <w:rFonts w:asciiTheme="minorHAnsi" w:eastAsiaTheme="minorHAnsi" w:hAnsiTheme="minorHAnsi" w:cstheme="minorHAnsi"/>
          <w:w w:val="100"/>
          <w:sz w:val="23"/>
          <w:szCs w:val="23"/>
        </w:rPr>
        <w:t>.</w:t>
      </w:r>
    </w:p>
    <w:p w14:paraId="64174813" w14:textId="494ABB52" w:rsidR="00B81D6C" w:rsidRPr="00B81D6C"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Strong organizational and time-management skills; detail-oriented</w:t>
      </w:r>
      <w:r w:rsidR="00DC463A">
        <w:rPr>
          <w:rFonts w:asciiTheme="minorHAnsi" w:eastAsiaTheme="minorHAnsi" w:hAnsiTheme="minorHAnsi" w:cstheme="minorHAnsi"/>
          <w:w w:val="100"/>
          <w:sz w:val="23"/>
          <w:szCs w:val="23"/>
        </w:rPr>
        <w:t>.</w:t>
      </w:r>
    </w:p>
    <w:p w14:paraId="6C34E814" w14:textId="6A45E6E4" w:rsidR="00B81D6C" w:rsidRPr="00164E3B"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Proficient in standard office tasks (typing, proofreading and document preparation)</w:t>
      </w:r>
      <w:r w:rsidR="00DC463A">
        <w:rPr>
          <w:rFonts w:asciiTheme="minorHAnsi" w:eastAsiaTheme="minorHAnsi" w:hAnsiTheme="minorHAnsi" w:cstheme="minorHAnsi"/>
          <w:w w:val="100"/>
          <w:sz w:val="23"/>
          <w:szCs w:val="23"/>
        </w:rPr>
        <w:t>.</w:t>
      </w:r>
    </w:p>
    <w:p w14:paraId="3FDD3C42" w14:textId="77777777" w:rsidR="00164E3B" w:rsidRPr="00B81D6C" w:rsidRDefault="00164E3B" w:rsidP="00164E3B">
      <w:pPr>
        <w:spacing w:after="120" w:line="259" w:lineRule="auto"/>
        <w:jc w:val="both"/>
        <w:rPr>
          <w:rFonts w:asciiTheme="minorHAnsi" w:eastAsiaTheme="minorHAnsi" w:hAnsiTheme="minorHAnsi" w:cstheme="minorHAnsi"/>
          <w:w w:val="100"/>
          <w:kern w:val="2"/>
          <w:sz w:val="23"/>
          <w:szCs w:val="23"/>
          <w14:ligatures w14:val="standardContextual"/>
        </w:rPr>
      </w:pPr>
    </w:p>
    <w:p w14:paraId="44B825AD" w14:textId="16B7B55D" w:rsidR="00B81D6C" w:rsidRPr="00B81D6C"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Ability to work effectively with diverse groups and in classroom/event settings (including hearing teacher and student questions)</w:t>
      </w:r>
      <w:r w:rsidR="00DC463A">
        <w:rPr>
          <w:rFonts w:asciiTheme="minorHAnsi" w:eastAsiaTheme="minorHAnsi" w:hAnsiTheme="minorHAnsi" w:cstheme="minorHAnsi"/>
          <w:w w:val="100"/>
          <w:sz w:val="23"/>
          <w:szCs w:val="23"/>
        </w:rPr>
        <w:t>.</w:t>
      </w:r>
    </w:p>
    <w:p w14:paraId="678A3297" w14:textId="20B55FEB" w:rsidR="00B81D6C" w:rsidRPr="00B81D6C"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Ability to drive and travel as required</w:t>
      </w:r>
      <w:r w:rsidR="00DC463A">
        <w:rPr>
          <w:rFonts w:asciiTheme="minorHAnsi" w:eastAsiaTheme="minorHAnsi" w:hAnsiTheme="minorHAnsi" w:cstheme="minorHAnsi"/>
          <w:w w:val="100"/>
          <w:sz w:val="23"/>
          <w:szCs w:val="23"/>
        </w:rPr>
        <w:t>.</w:t>
      </w:r>
    </w:p>
    <w:p w14:paraId="3BC3B567" w14:textId="692D7783" w:rsidR="00B81D6C" w:rsidRPr="00B81D6C" w:rsidRDefault="00B81D6C" w:rsidP="00B81D6C">
      <w:pPr>
        <w:numPr>
          <w:ilvl w:val="0"/>
          <w:numId w:val="11"/>
        </w:numPr>
        <w:spacing w:after="120" w:line="259" w:lineRule="auto"/>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Ability to lift up to 40 pounds</w:t>
      </w:r>
      <w:r w:rsidR="00DC463A">
        <w:rPr>
          <w:rFonts w:asciiTheme="minorHAnsi" w:eastAsiaTheme="minorHAnsi" w:hAnsiTheme="minorHAnsi" w:cstheme="minorHAnsi"/>
          <w:w w:val="100"/>
          <w:sz w:val="23"/>
          <w:szCs w:val="23"/>
        </w:rPr>
        <w:t>.</w:t>
      </w:r>
    </w:p>
    <w:p w14:paraId="5E13157F" w14:textId="54FA4E8E" w:rsidR="00B81D6C" w:rsidRPr="00B81D6C" w:rsidRDefault="00B81D6C" w:rsidP="00B81D6C">
      <w:pPr>
        <w:numPr>
          <w:ilvl w:val="0"/>
          <w:numId w:val="11"/>
        </w:numPr>
        <w:spacing w:after="160" w:line="259" w:lineRule="auto"/>
        <w:rPr>
          <w:rFonts w:asciiTheme="minorHAnsi" w:hAnsiTheme="minorHAnsi" w:cstheme="minorHAnsi"/>
          <w:color w:val="000000"/>
          <w:w w:val="100"/>
          <w:sz w:val="23"/>
          <w:szCs w:val="23"/>
        </w:rPr>
      </w:pPr>
      <w:r w:rsidRPr="00B81D6C">
        <w:rPr>
          <w:rFonts w:asciiTheme="minorHAnsi" w:hAnsiTheme="minorHAnsi" w:cstheme="minorHAnsi"/>
          <w:color w:val="000000"/>
          <w:w w:val="100"/>
          <w:sz w:val="23"/>
          <w:szCs w:val="23"/>
        </w:rPr>
        <w:t>Employee is subject to in-person and remote supervision and is expected to perform their job in a State Bar office unless managing or supporting a meeting or event that takes place away from a State Bar office or telecommuting in compliance with State Bar policy</w:t>
      </w:r>
      <w:r w:rsidR="00E507AB">
        <w:rPr>
          <w:rFonts w:asciiTheme="minorHAnsi" w:hAnsiTheme="minorHAnsi" w:cstheme="minorHAnsi"/>
          <w:color w:val="000000"/>
          <w:w w:val="100"/>
          <w:sz w:val="23"/>
          <w:szCs w:val="23"/>
        </w:rPr>
        <w:t>.</w:t>
      </w:r>
    </w:p>
    <w:p w14:paraId="1D2C8441" w14:textId="77777777" w:rsidR="00B81D6C" w:rsidRPr="00B81D6C" w:rsidRDefault="00B81D6C" w:rsidP="00B81D6C">
      <w:pPr>
        <w:ind w:left="720"/>
        <w:rPr>
          <w:rFonts w:asciiTheme="minorHAnsi" w:hAnsiTheme="minorHAnsi" w:cstheme="minorHAnsi"/>
          <w:color w:val="000000"/>
          <w:w w:val="100"/>
          <w:sz w:val="23"/>
          <w:szCs w:val="23"/>
        </w:rPr>
      </w:pPr>
    </w:p>
    <w:p w14:paraId="4FDA604B" w14:textId="01AA1432" w:rsidR="00B81D6C" w:rsidRPr="00B81D6C" w:rsidRDefault="00B81D6C" w:rsidP="00B81D6C">
      <w:pPr>
        <w:spacing w:after="120"/>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Tools, Equipment</w:t>
      </w:r>
      <w:r w:rsidR="00E507AB">
        <w:rPr>
          <w:rFonts w:asciiTheme="minorHAnsi" w:eastAsiaTheme="minorHAnsi" w:hAnsiTheme="minorHAnsi" w:cstheme="minorHAnsi"/>
          <w:b/>
          <w:w w:val="100"/>
          <w:sz w:val="23"/>
          <w:szCs w:val="23"/>
        </w:rPr>
        <w:t xml:space="preserve"> and</w:t>
      </w:r>
      <w:r w:rsidRPr="00B81D6C">
        <w:rPr>
          <w:rFonts w:asciiTheme="minorHAnsi" w:eastAsiaTheme="minorHAnsi" w:hAnsiTheme="minorHAnsi" w:cstheme="minorHAnsi"/>
          <w:b/>
          <w:w w:val="100"/>
          <w:sz w:val="23"/>
          <w:szCs w:val="23"/>
        </w:rPr>
        <w:t xml:space="preserve"> Technology</w:t>
      </w:r>
      <w:r w:rsidRPr="00B81D6C">
        <w:rPr>
          <w:rFonts w:asciiTheme="minorHAnsi" w:eastAsiaTheme="minorHAnsi" w:hAnsiTheme="minorHAnsi" w:cstheme="minorHAnsi"/>
          <w:w w:val="100"/>
          <w:sz w:val="23"/>
          <w:szCs w:val="23"/>
        </w:rPr>
        <w:t>:</w:t>
      </w:r>
    </w:p>
    <w:p w14:paraId="07ACFD4F" w14:textId="3C5B6FB8" w:rsidR="00B81D6C" w:rsidRPr="00B81D6C" w:rsidRDefault="00B81D6C" w:rsidP="00B81D6C">
      <w:pPr>
        <w:numPr>
          <w:ilvl w:val="0"/>
          <w:numId w:val="13"/>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Proficiency in Microsoft 365 (Word, Excel, PowerPoint, Access), Outlook and Adobe Acrobat</w:t>
      </w:r>
      <w:r w:rsidR="00E507AB">
        <w:rPr>
          <w:rFonts w:asciiTheme="minorHAnsi" w:eastAsiaTheme="minorHAnsi" w:hAnsiTheme="minorHAnsi" w:cstheme="minorHAnsi"/>
          <w:w w:val="100"/>
          <w:sz w:val="23"/>
          <w:szCs w:val="23"/>
        </w:rPr>
        <w:t>.</w:t>
      </w:r>
    </w:p>
    <w:p w14:paraId="127E6DEF" w14:textId="1AD9C5D4" w:rsidR="00B81D6C" w:rsidRPr="00B81D6C" w:rsidRDefault="00B81D6C" w:rsidP="00B81D6C">
      <w:pPr>
        <w:numPr>
          <w:ilvl w:val="0"/>
          <w:numId w:val="13"/>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Use of Fastcase and other online legal research tools</w:t>
      </w:r>
      <w:r w:rsidR="00E507AB">
        <w:rPr>
          <w:rFonts w:asciiTheme="minorHAnsi" w:eastAsiaTheme="minorHAnsi" w:hAnsiTheme="minorHAnsi" w:cstheme="minorHAnsi"/>
          <w:w w:val="100"/>
          <w:sz w:val="23"/>
          <w:szCs w:val="23"/>
        </w:rPr>
        <w:t>.</w:t>
      </w:r>
    </w:p>
    <w:p w14:paraId="174C2013" w14:textId="6E6F2B4F" w:rsidR="00B81D6C" w:rsidRPr="00B81D6C" w:rsidRDefault="00B81D6C" w:rsidP="00B81D6C">
      <w:pPr>
        <w:numPr>
          <w:ilvl w:val="0"/>
          <w:numId w:val="13"/>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Comb binding machine, projector and screen, rolling cart and dolly</w:t>
      </w:r>
      <w:r w:rsidR="00E507AB">
        <w:rPr>
          <w:rFonts w:asciiTheme="minorHAnsi" w:eastAsiaTheme="minorHAnsi" w:hAnsiTheme="minorHAnsi" w:cstheme="minorHAnsi"/>
          <w:w w:val="100"/>
          <w:sz w:val="23"/>
          <w:szCs w:val="23"/>
        </w:rPr>
        <w:t>.</w:t>
      </w:r>
    </w:p>
    <w:p w14:paraId="5E773FDC" w14:textId="7D1E31F9" w:rsidR="00B81D6C" w:rsidRPr="00B81D6C" w:rsidRDefault="00B81D6C" w:rsidP="00B81D6C">
      <w:pPr>
        <w:numPr>
          <w:ilvl w:val="0"/>
          <w:numId w:val="13"/>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Ability to learn and use web-based registration, communication and content management systems</w:t>
      </w:r>
      <w:r w:rsidR="00E507AB">
        <w:rPr>
          <w:rFonts w:asciiTheme="minorHAnsi" w:eastAsiaTheme="minorHAnsi" w:hAnsiTheme="minorHAnsi" w:cstheme="minorHAnsi"/>
          <w:w w:val="100"/>
          <w:sz w:val="23"/>
          <w:szCs w:val="23"/>
        </w:rPr>
        <w:t>.</w:t>
      </w:r>
    </w:p>
    <w:p w14:paraId="1FD9B54A" w14:textId="3017AB9B" w:rsidR="00B81D6C" w:rsidRPr="00B81D6C" w:rsidRDefault="00B81D6C" w:rsidP="00B81D6C">
      <w:pPr>
        <w:spacing w:after="120"/>
        <w:jc w:val="both"/>
        <w:rPr>
          <w:rFonts w:asciiTheme="minorHAnsi" w:eastAsiaTheme="minorHAnsi" w:hAnsiTheme="minorHAnsi" w:cstheme="minorHAnsi"/>
          <w:w w:val="100"/>
          <w:sz w:val="23"/>
          <w:szCs w:val="23"/>
        </w:rPr>
      </w:pPr>
      <w:r w:rsidRPr="00B81D6C">
        <w:rPr>
          <w:rFonts w:asciiTheme="minorHAnsi" w:eastAsiaTheme="minorHAnsi" w:hAnsiTheme="minorHAnsi" w:cstheme="minorHAnsi"/>
          <w:b/>
          <w:w w:val="100"/>
          <w:sz w:val="23"/>
          <w:szCs w:val="23"/>
        </w:rPr>
        <w:t>Education, Training and Experience</w:t>
      </w:r>
      <w:r w:rsidRPr="00B81D6C">
        <w:rPr>
          <w:rFonts w:asciiTheme="minorHAnsi" w:eastAsiaTheme="minorHAnsi" w:hAnsiTheme="minorHAnsi" w:cstheme="minorHAnsi"/>
          <w:w w:val="100"/>
          <w:sz w:val="23"/>
          <w:szCs w:val="23"/>
        </w:rPr>
        <w:t>:</w:t>
      </w:r>
    </w:p>
    <w:p w14:paraId="7E0C8D9A" w14:textId="0A701C17" w:rsidR="00B81D6C" w:rsidRPr="00B81D6C" w:rsidRDefault="00B81D6C" w:rsidP="00B81D6C">
      <w:pPr>
        <w:numPr>
          <w:ilvl w:val="0"/>
          <w:numId w:val="16"/>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Bachelor’s degree preferred, or high school diploma/GED with 3+ years of administrative experience in a professional office</w:t>
      </w:r>
      <w:r w:rsidR="00E507AB">
        <w:rPr>
          <w:rFonts w:asciiTheme="minorHAnsi" w:eastAsiaTheme="minorHAnsi" w:hAnsiTheme="minorHAnsi" w:cstheme="minorHAnsi"/>
          <w:w w:val="100"/>
          <w:sz w:val="23"/>
          <w:szCs w:val="23"/>
        </w:rPr>
        <w:t>.</w:t>
      </w:r>
    </w:p>
    <w:p w14:paraId="42A15637" w14:textId="09F250F0" w:rsidR="00B81D6C" w:rsidRPr="00B81D6C" w:rsidRDefault="00B81D6C" w:rsidP="00B81D6C">
      <w:pPr>
        <w:numPr>
          <w:ilvl w:val="0"/>
          <w:numId w:val="16"/>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Valid driver’s license, satisfactory background check, and Mandated Reporter Certification required</w:t>
      </w:r>
      <w:r w:rsidR="00E507AB">
        <w:rPr>
          <w:rFonts w:asciiTheme="minorHAnsi" w:eastAsiaTheme="minorHAnsi" w:hAnsiTheme="minorHAnsi" w:cstheme="minorHAnsi"/>
          <w:w w:val="100"/>
          <w:sz w:val="23"/>
          <w:szCs w:val="23"/>
        </w:rPr>
        <w:t>.</w:t>
      </w:r>
    </w:p>
    <w:p w14:paraId="42754CD4" w14:textId="74CF7361" w:rsidR="00B81D6C" w:rsidRPr="00E507AB" w:rsidRDefault="00B81D6C" w:rsidP="00B81D6C">
      <w:pPr>
        <w:numPr>
          <w:ilvl w:val="0"/>
          <w:numId w:val="16"/>
        </w:numPr>
        <w:spacing w:after="120" w:line="259" w:lineRule="auto"/>
        <w:contextualSpacing/>
        <w:jc w:val="both"/>
        <w:rPr>
          <w:rFonts w:asciiTheme="minorHAnsi" w:eastAsiaTheme="minorHAnsi" w:hAnsiTheme="minorHAnsi" w:cstheme="minorHAnsi"/>
          <w:w w:val="100"/>
          <w:kern w:val="2"/>
          <w:sz w:val="23"/>
          <w:szCs w:val="23"/>
          <w14:ligatures w14:val="standardContextual"/>
        </w:rPr>
      </w:pPr>
      <w:r w:rsidRPr="00B81D6C">
        <w:rPr>
          <w:rFonts w:asciiTheme="minorHAnsi" w:eastAsiaTheme="minorHAnsi" w:hAnsiTheme="minorHAnsi" w:cstheme="minorHAnsi"/>
          <w:w w:val="100"/>
          <w:sz w:val="23"/>
          <w:szCs w:val="23"/>
        </w:rPr>
        <w:t>Preferred: experience in a legal setting (law firm, corporate legal, or court clerk’s office) or nonprofit</w:t>
      </w:r>
      <w:r w:rsidR="00E507AB">
        <w:rPr>
          <w:rFonts w:asciiTheme="minorHAnsi" w:eastAsiaTheme="minorHAnsi" w:hAnsiTheme="minorHAnsi" w:cstheme="minorHAnsi"/>
          <w:w w:val="100"/>
          <w:sz w:val="23"/>
          <w:szCs w:val="23"/>
        </w:rPr>
        <w:t>.</w:t>
      </w:r>
    </w:p>
    <w:p w14:paraId="342BE898" w14:textId="77777777" w:rsidR="00E507AB" w:rsidRPr="00B81D6C" w:rsidRDefault="00E507AB" w:rsidP="00E507AB">
      <w:pPr>
        <w:spacing w:after="120" w:line="259" w:lineRule="auto"/>
        <w:contextualSpacing/>
        <w:jc w:val="both"/>
        <w:rPr>
          <w:rFonts w:asciiTheme="minorHAnsi" w:eastAsiaTheme="minorHAnsi" w:hAnsiTheme="minorHAnsi" w:cstheme="minorHAnsi"/>
          <w:w w:val="100"/>
          <w:kern w:val="2"/>
          <w:sz w:val="23"/>
          <w:szCs w:val="23"/>
          <w14:ligatures w14:val="standardContextual"/>
        </w:rPr>
      </w:pPr>
    </w:p>
    <w:p w14:paraId="29113A7B" w14:textId="3948DA64" w:rsidR="00B81D6C" w:rsidRPr="00B81D6C" w:rsidRDefault="00B81D6C" w:rsidP="00B81D6C">
      <w:pPr>
        <w:numPr>
          <w:ilvl w:val="0"/>
          <w:numId w:val="16"/>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Experience in program coordination, education or event management; mock trial experience preferred</w:t>
      </w:r>
      <w:r w:rsidR="00E507AB">
        <w:rPr>
          <w:rFonts w:asciiTheme="minorHAnsi" w:eastAsiaTheme="minorHAnsi" w:hAnsiTheme="minorHAnsi" w:cstheme="minorHAnsi"/>
          <w:w w:val="100"/>
          <w:sz w:val="23"/>
          <w:szCs w:val="23"/>
        </w:rPr>
        <w:t>.</w:t>
      </w:r>
    </w:p>
    <w:p w14:paraId="14FD55E1" w14:textId="7C6A2A33" w:rsidR="00B81D6C" w:rsidRPr="00B81D6C" w:rsidRDefault="00B81D6C" w:rsidP="00B81D6C">
      <w:pPr>
        <w:numPr>
          <w:ilvl w:val="0"/>
          <w:numId w:val="16"/>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Experience working with volunteers, including attorneys, judges, educators or students</w:t>
      </w:r>
      <w:r w:rsidR="00E507AB">
        <w:rPr>
          <w:rFonts w:asciiTheme="minorHAnsi" w:eastAsiaTheme="minorHAnsi" w:hAnsiTheme="minorHAnsi" w:cstheme="minorHAnsi"/>
          <w:w w:val="100"/>
          <w:sz w:val="23"/>
          <w:szCs w:val="23"/>
        </w:rPr>
        <w:t>.</w:t>
      </w:r>
    </w:p>
    <w:p w14:paraId="55D4605E" w14:textId="0FE1D9C5" w:rsidR="00B81D6C" w:rsidRPr="00B81D6C" w:rsidRDefault="00B81D6C" w:rsidP="00B81D6C">
      <w:pPr>
        <w:numPr>
          <w:ilvl w:val="0"/>
          <w:numId w:val="14"/>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Broad-based understanding of the educational environment and ability to help keep the HSMT competition focused on student experience and educational value</w:t>
      </w:r>
      <w:r w:rsidR="00E507AB">
        <w:rPr>
          <w:rFonts w:asciiTheme="minorHAnsi" w:eastAsiaTheme="minorHAnsi" w:hAnsiTheme="minorHAnsi" w:cstheme="minorHAnsi"/>
          <w:w w:val="100"/>
          <w:sz w:val="23"/>
          <w:szCs w:val="23"/>
        </w:rPr>
        <w:t>.</w:t>
      </w:r>
    </w:p>
    <w:p w14:paraId="4F81E8DD" w14:textId="33F475F5" w:rsidR="00B81D6C" w:rsidRPr="00B81D6C" w:rsidRDefault="00B81D6C" w:rsidP="00B81D6C">
      <w:pPr>
        <w:numPr>
          <w:ilvl w:val="0"/>
          <w:numId w:val="15"/>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Demonstrated ability to collaborate effectively with co-workers, management and program volunteers in a mission-driven organization and maintain focus on student educational experience</w:t>
      </w:r>
      <w:r w:rsidR="00E507AB">
        <w:rPr>
          <w:rFonts w:asciiTheme="minorHAnsi" w:eastAsiaTheme="minorHAnsi" w:hAnsiTheme="minorHAnsi" w:cstheme="minorHAnsi"/>
          <w:w w:val="100"/>
          <w:sz w:val="23"/>
          <w:szCs w:val="23"/>
        </w:rPr>
        <w:t>.</w:t>
      </w:r>
    </w:p>
    <w:p w14:paraId="45CF43A5" w14:textId="5C7FF55A" w:rsidR="00B81D6C" w:rsidRDefault="00B81D6C" w:rsidP="00B81D6C">
      <w:pPr>
        <w:numPr>
          <w:ilvl w:val="0"/>
          <w:numId w:val="16"/>
        </w:numPr>
        <w:spacing w:after="160" w:line="276" w:lineRule="auto"/>
        <w:rPr>
          <w:rFonts w:asciiTheme="minorHAnsi" w:eastAsiaTheme="minorHAnsi" w:hAnsiTheme="minorHAnsi" w:cstheme="minorHAnsi"/>
          <w:w w:val="100"/>
          <w:sz w:val="23"/>
          <w:szCs w:val="23"/>
        </w:rPr>
      </w:pPr>
      <w:r w:rsidRPr="00B81D6C">
        <w:rPr>
          <w:rFonts w:asciiTheme="minorHAnsi" w:eastAsiaTheme="minorHAnsi" w:hAnsiTheme="minorHAnsi" w:cstheme="minorHAnsi"/>
          <w:w w:val="100"/>
          <w:sz w:val="23"/>
          <w:szCs w:val="23"/>
        </w:rPr>
        <w:t>Verbal fluency in Spanish helpful but not required</w:t>
      </w:r>
      <w:r w:rsidR="00E507AB">
        <w:rPr>
          <w:rFonts w:asciiTheme="minorHAnsi" w:eastAsiaTheme="minorHAnsi" w:hAnsiTheme="minorHAnsi" w:cstheme="minorHAnsi"/>
          <w:w w:val="100"/>
          <w:sz w:val="23"/>
          <w:szCs w:val="23"/>
        </w:rPr>
        <w:t>.</w:t>
      </w:r>
    </w:p>
    <w:p w14:paraId="0DD2FDF7" w14:textId="77777777" w:rsidR="00164E3B" w:rsidRDefault="00164E3B" w:rsidP="00164E3B">
      <w:pPr>
        <w:spacing w:after="160" w:line="276" w:lineRule="auto"/>
        <w:rPr>
          <w:rFonts w:asciiTheme="minorHAnsi" w:eastAsiaTheme="minorHAnsi" w:hAnsiTheme="minorHAnsi" w:cstheme="minorHAnsi"/>
          <w:w w:val="100"/>
          <w:sz w:val="23"/>
          <w:szCs w:val="23"/>
        </w:rPr>
      </w:pPr>
    </w:p>
    <w:p w14:paraId="538A41E4" w14:textId="77777777" w:rsidR="00164E3B" w:rsidRDefault="00164E3B" w:rsidP="00164E3B">
      <w:pPr>
        <w:spacing w:after="160" w:line="276" w:lineRule="auto"/>
        <w:rPr>
          <w:rFonts w:asciiTheme="minorHAnsi" w:eastAsiaTheme="minorHAnsi" w:hAnsiTheme="minorHAnsi" w:cstheme="minorHAnsi"/>
          <w:w w:val="100"/>
          <w:sz w:val="23"/>
          <w:szCs w:val="23"/>
        </w:rPr>
      </w:pPr>
    </w:p>
    <w:p w14:paraId="6C4C06E4" w14:textId="77777777" w:rsidR="00164E3B" w:rsidRPr="00164E3B" w:rsidRDefault="00164E3B" w:rsidP="00164E3B">
      <w:pPr>
        <w:pStyle w:val="Default"/>
        <w:ind w:firstLine="360"/>
        <w:rPr>
          <w:rFonts w:asciiTheme="minorHAnsi" w:hAnsiTheme="minorHAnsi" w:cstheme="minorHAnsi"/>
          <w:b/>
          <w:bCs/>
          <w:sz w:val="23"/>
          <w:szCs w:val="23"/>
          <w:u w:val="single"/>
        </w:rPr>
      </w:pPr>
      <w:r w:rsidRPr="00164E3B">
        <w:rPr>
          <w:rFonts w:asciiTheme="minorHAnsi" w:hAnsiTheme="minorHAnsi" w:cstheme="minorHAnsi"/>
          <w:b/>
          <w:bCs/>
          <w:sz w:val="23"/>
          <w:szCs w:val="23"/>
          <w:u w:val="single"/>
        </w:rPr>
        <w:t xml:space="preserve">How to Apply:  </w:t>
      </w:r>
    </w:p>
    <w:p w14:paraId="3BB14912" w14:textId="77777777" w:rsidR="00164E3B" w:rsidRPr="00164E3B" w:rsidRDefault="00164E3B" w:rsidP="00164E3B">
      <w:pPr>
        <w:pStyle w:val="Default"/>
        <w:rPr>
          <w:rFonts w:asciiTheme="minorHAnsi" w:hAnsiTheme="minorHAnsi" w:cstheme="minorHAnsi"/>
          <w:b/>
          <w:bCs/>
          <w:sz w:val="23"/>
          <w:szCs w:val="23"/>
          <w:u w:val="single"/>
        </w:rPr>
      </w:pPr>
    </w:p>
    <w:p w14:paraId="1B4D1547" w14:textId="150F8128" w:rsidR="00164E3B" w:rsidRPr="00164E3B" w:rsidRDefault="00164E3B" w:rsidP="00164E3B">
      <w:pPr>
        <w:pStyle w:val="Default"/>
        <w:numPr>
          <w:ilvl w:val="0"/>
          <w:numId w:val="18"/>
        </w:numPr>
        <w:spacing w:line="276" w:lineRule="auto"/>
        <w:rPr>
          <w:rFonts w:asciiTheme="minorHAnsi" w:hAnsiTheme="minorHAnsi" w:cstheme="minorHAnsi"/>
          <w:sz w:val="23"/>
          <w:szCs w:val="23"/>
        </w:rPr>
      </w:pPr>
      <w:r w:rsidRPr="00164E3B">
        <w:rPr>
          <w:rFonts w:asciiTheme="minorHAnsi" w:hAnsiTheme="minorHAnsi" w:cstheme="minorHAnsi"/>
          <w:sz w:val="23"/>
          <w:szCs w:val="23"/>
        </w:rPr>
        <w:t xml:space="preserve">Send an email with your resume and cover letter attached to </w:t>
      </w:r>
      <w:hyperlink r:id="rId11" w:history="1">
        <w:r w:rsidRPr="00164E3B">
          <w:rPr>
            <w:rStyle w:val="Hyperlink"/>
            <w:rFonts w:asciiTheme="minorHAnsi" w:hAnsiTheme="minorHAnsi" w:cstheme="minorHAnsi"/>
            <w:color w:val="0000CC"/>
            <w:sz w:val="23"/>
            <w:szCs w:val="23"/>
          </w:rPr>
          <w:t>HR@gabar.org</w:t>
        </w:r>
      </w:hyperlink>
      <w:r w:rsidR="00FC2993">
        <w:t>.</w:t>
      </w:r>
    </w:p>
    <w:p w14:paraId="7736012F" w14:textId="0EDA99BA" w:rsidR="00164E3B" w:rsidRPr="00164E3B" w:rsidRDefault="00164E3B" w:rsidP="00164E3B">
      <w:pPr>
        <w:pStyle w:val="Default"/>
        <w:numPr>
          <w:ilvl w:val="0"/>
          <w:numId w:val="18"/>
        </w:numPr>
        <w:spacing w:line="276" w:lineRule="auto"/>
        <w:rPr>
          <w:rFonts w:asciiTheme="minorHAnsi" w:hAnsiTheme="minorHAnsi" w:cstheme="minorHAnsi"/>
          <w:sz w:val="23"/>
          <w:szCs w:val="23"/>
        </w:rPr>
      </w:pPr>
      <w:r w:rsidRPr="00164E3B">
        <w:rPr>
          <w:rFonts w:asciiTheme="minorHAnsi" w:hAnsiTheme="minorHAnsi" w:cstheme="minorHAnsi"/>
          <w:sz w:val="23"/>
          <w:szCs w:val="23"/>
        </w:rPr>
        <w:t>Please type “</w:t>
      </w:r>
      <w:r>
        <w:rPr>
          <w:rFonts w:asciiTheme="minorHAnsi" w:hAnsiTheme="minorHAnsi" w:cstheme="minorHAnsi"/>
          <w:b/>
          <w:bCs/>
          <w:sz w:val="23"/>
          <w:szCs w:val="23"/>
        </w:rPr>
        <w:t>HSMT-LRE</w:t>
      </w:r>
      <w:r w:rsidRPr="00164E3B">
        <w:rPr>
          <w:rFonts w:asciiTheme="minorHAnsi" w:hAnsiTheme="minorHAnsi" w:cstheme="minorHAnsi"/>
          <w:b/>
          <w:bCs/>
          <w:sz w:val="23"/>
          <w:szCs w:val="23"/>
        </w:rPr>
        <w:t xml:space="preserve"> </w:t>
      </w:r>
      <w:r>
        <w:rPr>
          <w:rFonts w:asciiTheme="minorHAnsi" w:hAnsiTheme="minorHAnsi" w:cstheme="minorHAnsi"/>
          <w:b/>
          <w:bCs/>
          <w:sz w:val="23"/>
          <w:szCs w:val="23"/>
        </w:rPr>
        <w:t>Asst</w:t>
      </w:r>
      <w:r w:rsidRPr="00164E3B">
        <w:rPr>
          <w:rFonts w:asciiTheme="minorHAnsi" w:hAnsiTheme="minorHAnsi" w:cstheme="minorHAnsi"/>
          <w:sz w:val="23"/>
          <w:szCs w:val="23"/>
        </w:rPr>
        <w:t>” as the subject line of the email</w:t>
      </w:r>
      <w:r w:rsidR="00FC2993">
        <w:rPr>
          <w:rFonts w:asciiTheme="minorHAnsi" w:hAnsiTheme="minorHAnsi" w:cstheme="minorHAnsi"/>
          <w:sz w:val="23"/>
          <w:szCs w:val="23"/>
        </w:rPr>
        <w:t>.</w:t>
      </w:r>
    </w:p>
    <w:p w14:paraId="6DD85159" w14:textId="2E7263A3" w:rsidR="00164E3B" w:rsidRPr="00164E3B" w:rsidRDefault="00164E3B" w:rsidP="00164E3B">
      <w:pPr>
        <w:pStyle w:val="Default"/>
        <w:numPr>
          <w:ilvl w:val="0"/>
          <w:numId w:val="18"/>
        </w:numPr>
        <w:spacing w:line="276" w:lineRule="auto"/>
        <w:rPr>
          <w:rFonts w:asciiTheme="minorHAnsi" w:hAnsiTheme="minorHAnsi" w:cstheme="minorHAnsi"/>
          <w:sz w:val="23"/>
          <w:szCs w:val="23"/>
        </w:rPr>
      </w:pPr>
      <w:r w:rsidRPr="00164E3B">
        <w:rPr>
          <w:rFonts w:asciiTheme="minorHAnsi" w:hAnsiTheme="minorHAnsi" w:cstheme="minorHAnsi"/>
          <w:sz w:val="23"/>
          <w:szCs w:val="23"/>
        </w:rPr>
        <w:t>Please make sure the cover letter explains your interest in the position, summary of your work experience</w:t>
      </w:r>
      <w:r w:rsidR="00FC2993">
        <w:rPr>
          <w:rFonts w:asciiTheme="minorHAnsi" w:hAnsiTheme="minorHAnsi" w:cstheme="minorHAnsi"/>
          <w:sz w:val="23"/>
          <w:szCs w:val="23"/>
        </w:rPr>
        <w:t>,</w:t>
      </w:r>
      <w:r w:rsidRPr="00164E3B">
        <w:rPr>
          <w:rFonts w:asciiTheme="minorHAnsi" w:hAnsiTheme="minorHAnsi" w:cstheme="minorHAnsi"/>
          <w:sz w:val="23"/>
          <w:szCs w:val="23"/>
        </w:rPr>
        <w:t xml:space="preserve"> and includes at least three references and your contact information. </w:t>
      </w:r>
    </w:p>
    <w:p w14:paraId="1EB5A51E" w14:textId="73481EE7" w:rsidR="00164E3B" w:rsidRPr="00164E3B" w:rsidRDefault="00164E3B" w:rsidP="00164E3B">
      <w:pPr>
        <w:pStyle w:val="Default"/>
        <w:numPr>
          <w:ilvl w:val="0"/>
          <w:numId w:val="18"/>
        </w:numPr>
        <w:spacing w:line="276" w:lineRule="auto"/>
        <w:rPr>
          <w:rFonts w:asciiTheme="minorHAnsi" w:hAnsiTheme="minorHAnsi" w:cstheme="minorHAnsi"/>
          <w:sz w:val="23"/>
          <w:szCs w:val="23"/>
        </w:rPr>
      </w:pPr>
      <w:r w:rsidRPr="00164E3B">
        <w:rPr>
          <w:rFonts w:asciiTheme="minorHAnsi" w:hAnsiTheme="minorHAnsi" w:cstheme="minorHAnsi"/>
          <w:sz w:val="23"/>
          <w:szCs w:val="23"/>
        </w:rPr>
        <w:t>Deadline for applications: Until the position is filled</w:t>
      </w:r>
      <w:r w:rsidR="00FC2993">
        <w:rPr>
          <w:rFonts w:asciiTheme="minorHAnsi" w:hAnsiTheme="minorHAnsi" w:cstheme="minorHAnsi"/>
          <w:sz w:val="23"/>
          <w:szCs w:val="23"/>
        </w:rPr>
        <w:t>.</w:t>
      </w:r>
    </w:p>
    <w:p w14:paraId="21C9A75A" w14:textId="77777777" w:rsidR="00164E3B" w:rsidRDefault="00164E3B" w:rsidP="00164E3B">
      <w:pPr>
        <w:spacing w:after="160" w:line="276" w:lineRule="auto"/>
        <w:rPr>
          <w:rFonts w:asciiTheme="minorHAnsi" w:eastAsiaTheme="minorHAnsi" w:hAnsiTheme="minorHAnsi" w:cstheme="minorHAnsi"/>
          <w:w w:val="100"/>
          <w:sz w:val="23"/>
          <w:szCs w:val="23"/>
        </w:rPr>
      </w:pPr>
    </w:p>
    <w:p w14:paraId="71DC93BB" w14:textId="77777777" w:rsidR="00164E3B" w:rsidRDefault="00164E3B" w:rsidP="00A03737">
      <w:pPr>
        <w:rPr>
          <w:rFonts w:asciiTheme="minorHAnsi" w:hAnsiTheme="minorHAnsi" w:cstheme="minorHAnsi"/>
          <w:b/>
          <w:w w:val="100"/>
          <w:sz w:val="21"/>
          <w:szCs w:val="21"/>
        </w:rPr>
      </w:pPr>
    </w:p>
    <w:p w14:paraId="639ADB47" w14:textId="2634423C" w:rsidR="00F17924" w:rsidRPr="00DC10D1" w:rsidRDefault="001E1730" w:rsidP="00764179">
      <w:pPr>
        <w:rPr>
          <w:rFonts w:asciiTheme="minorHAnsi" w:hAnsiTheme="minorHAnsi" w:cstheme="minorHAnsi"/>
          <w:b/>
          <w:i/>
          <w:iCs/>
          <w:w w:val="100"/>
          <w:sz w:val="18"/>
          <w:szCs w:val="18"/>
        </w:rPr>
      </w:pPr>
      <w:r w:rsidRPr="00DC10D1">
        <w:rPr>
          <w:rFonts w:asciiTheme="minorHAnsi" w:hAnsiTheme="minorHAnsi" w:cstheme="minorHAnsi"/>
          <w:b/>
          <w:i/>
          <w:iCs/>
          <w:w w:val="100"/>
          <w:sz w:val="18"/>
          <w:szCs w:val="18"/>
        </w:rPr>
        <w:t>About the State Bar of Georgia</w:t>
      </w:r>
      <w:r w:rsidR="00E7073F" w:rsidRPr="00DC10D1">
        <w:rPr>
          <w:rFonts w:asciiTheme="minorHAnsi" w:hAnsiTheme="minorHAnsi" w:cstheme="minorHAnsi"/>
          <w:b/>
          <w:i/>
          <w:iCs/>
          <w:w w:val="100"/>
          <w:sz w:val="18"/>
          <w:szCs w:val="18"/>
        </w:rPr>
        <w:t xml:space="preserve">: </w:t>
      </w:r>
      <w:r w:rsidRPr="00DC10D1">
        <w:rPr>
          <w:rFonts w:asciiTheme="minorHAnsi" w:hAnsiTheme="minorHAnsi" w:cstheme="minorHAnsi"/>
          <w:i/>
          <w:iCs/>
          <w:w w:val="100"/>
          <w:sz w:val="18"/>
          <w:szCs w:val="18"/>
        </w:rPr>
        <w:t xml:space="preserve">The State Bar of Georgia, with offices in Atlanta, </w:t>
      </w:r>
      <w:r w:rsidR="00F8232A" w:rsidRPr="00DC10D1">
        <w:rPr>
          <w:rFonts w:asciiTheme="minorHAnsi" w:hAnsiTheme="minorHAnsi" w:cstheme="minorHAnsi"/>
          <w:i/>
          <w:iCs/>
          <w:w w:val="100"/>
          <w:sz w:val="18"/>
          <w:szCs w:val="18"/>
        </w:rPr>
        <w:t>Savannah,</w:t>
      </w:r>
      <w:r w:rsidRPr="00DC10D1">
        <w:rPr>
          <w:rFonts w:asciiTheme="minorHAnsi" w:hAnsiTheme="minorHAnsi" w:cstheme="minorHAnsi"/>
          <w:i/>
          <w:iCs/>
          <w:w w:val="100"/>
          <w:sz w:val="18"/>
          <w:szCs w:val="18"/>
        </w:rPr>
        <w:t xml:space="preserve"> and Tifton, was established in 1964 by the Supreme Court of Georgia as the successor to the voluntary Georgia Bar Association, founded in 1884. All lawyers licensed to practice in Georgia belong to the State Bar. Its more than 5</w:t>
      </w:r>
      <w:r w:rsidR="00B81D6C">
        <w:rPr>
          <w:rFonts w:asciiTheme="minorHAnsi" w:hAnsiTheme="minorHAnsi" w:cstheme="minorHAnsi"/>
          <w:i/>
          <w:iCs/>
          <w:w w:val="100"/>
          <w:sz w:val="18"/>
          <w:szCs w:val="18"/>
        </w:rPr>
        <w:t>5</w:t>
      </w:r>
      <w:r w:rsidRPr="00DC10D1">
        <w:rPr>
          <w:rFonts w:asciiTheme="minorHAnsi" w:hAnsiTheme="minorHAnsi" w:cstheme="minorHAnsi"/>
          <w:i/>
          <w:iCs/>
          <w:w w:val="100"/>
          <w:sz w:val="18"/>
          <w:szCs w:val="18"/>
        </w:rPr>
        <w:t>,000 members work together to strengthen the constitutional promise of justice for all, promote principles of duty and public service among Georgia’s lawyers and administer a strict code of legal ethics.</w:t>
      </w:r>
    </w:p>
    <w:sectPr w:rsidR="00F17924" w:rsidRPr="00DC10D1" w:rsidSect="00F0165C">
      <w:footerReference w:type="default" r:id="rId12"/>
      <w:pgSz w:w="12240" w:h="15840"/>
      <w:pgMar w:top="1296" w:right="1296" w:bottom="1296" w:left="1296" w:header="720" w:footer="720" w:gutter="0"/>
      <w:cols w:space="720"/>
      <w:titlePg/>
      <w:docGrid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758D" w14:textId="77777777" w:rsidR="006602BA" w:rsidRDefault="006602BA" w:rsidP="00AB76F8">
      <w:r>
        <w:separator/>
      </w:r>
    </w:p>
  </w:endnote>
  <w:endnote w:type="continuationSeparator" w:id="0">
    <w:p w14:paraId="2C3CB89F" w14:textId="77777777" w:rsidR="006602BA" w:rsidRDefault="006602BA" w:rsidP="00AB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23781"/>
      <w:docPartObj>
        <w:docPartGallery w:val="Page Numbers (Bottom of Page)"/>
        <w:docPartUnique/>
      </w:docPartObj>
    </w:sdtPr>
    <w:sdtEndPr>
      <w:rPr>
        <w:noProof/>
      </w:rPr>
    </w:sdtEndPr>
    <w:sdtContent>
      <w:p w14:paraId="19E7C7D0" w14:textId="77777777" w:rsidR="00AB76F8" w:rsidRDefault="00AB76F8">
        <w:pPr>
          <w:pStyle w:val="Footer"/>
          <w:jc w:val="center"/>
        </w:pPr>
        <w:r>
          <w:fldChar w:fldCharType="begin"/>
        </w:r>
        <w:r>
          <w:instrText xml:space="preserve"> PAGE   \* MERGEFORMAT </w:instrText>
        </w:r>
        <w:r>
          <w:fldChar w:fldCharType="separate"/>
        </w:r>
        <w:r w:rsidR="001E1730">
          <w:rPr>
            <w:noProof/>
          </w:rPr>
          <w:t>2</w:t>
        </w:r>
        <w:r>
          <w:rPr>
            <w:noProof/>
          </w:rPr>
          <w:fldChar w:fldCharType="end"/>
        </w:r>
      </w:p>
    </w:sdtContent>
  </w:sdt>
  <w:p w14:paraId="6BE948D5" w14:textId="77777777" w:rsidR="00AB76F8" w:rsidRDefault="00AB7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3C1D" w14:textId="77777777" w:rsidR="006602BA" w:rsidRDefault="006602BA" w:rsidP="00AB76F8">
      <w:r>
        <w:separator/>
      </w:r>
    </w:p>
  </w:footnote>
  <w:footnote w:type="continuationSeparator" w:id="0">
    <w:p w14:paraId="0335E25E" w14:textId="77777777" w:rsidR="006602BA" w:rsidRDefault="006602BA" w:rsidP="00AB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639"/>
    <w:multiLevelType w:val="hybridMultilevel"/>
    <w:tmpl w:val="7A744D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077F"/>
    <w:multiLevelType w:val="multilevel"/>
    <w:tmpl w:val="A1F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71EE2"/>
    <w:multiLevelType w:val="hybridMultilevel"/>
    <w:tmpl w:val="23B4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63998"/>
    <w:multiLevelType w:val="multilevel"/>
    <w:tmpl w:val="7A0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53767"/>
    <w:multiLevelType w:val="multilevel"/>
    <w:tmpl w:val="2F0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460B8"/>
    <w:multiLevelType w:val="hybridMultilevel"/>
    <w:tmpl w:val="921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D049B"/>
    <w:multiLevelType w:val="hybridMultilevel"/>
    <w:tmpl w:val="511CF4B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51C1B"/>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4EEA2C15"/>
    <w:multiLevelType w:val="hybridMultilevel"/>
    <w:tmpl w:val="D562961C"/>
    <w:lvl w:ilvl="0" w:tplc="30B615C8">
      <w:start w:val="1"/>
      <w:numFmt w:val="bullet"/>
      <w:lvlText w:val="▪"/>
      <w:lvlJc w:val="left"/>
      <w:pPr>
        <w:ind w:left="540" w:hanging="360"/>
      </w:pPr>
      <w:rPr>
        <w:rFonts w:ascii="Calibri" w:hAnsi="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109095E"/>
    <w:multiLevelType w:val="hybridMultilevel"/>
    <w:tmpl w:val="512C54A8"/>
    <w:lvl w:ilvl="0" w:tplc="0409000B">
      <w:start w:val="1"/>
      <w:numFmt w:val="bullet"/>
      <w:lvlText w:val=""/>
      <w:lvlJc w:val="left"/>
      <w:pPr>
        <w:ind w:left="1170" w:hanging="360"/>
      </w:pPr>
      <w:rPr>
        <w:rFonts w:ascii="Wingdings" w:hAnsi="Wingding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23C20C7"/>
    <w:multiLevelType w:val="multilevel"/>
    <w:tmpl w:val="6F4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D3CFA"/>
    <w:multiLevelType w:val="hybridMultilevel"/>
    <w:tmpl w:val="FCF2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E430E"/>
    <w:multiLevelType w:val="hybridMultilevel"/>
    <w:tmpl w:val="474C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4ED2137"/>
    <w:multiLevelType w:val="hybridMultilevel"/>
    <w:tmpl w:val="63A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D21C5"/>
    <w:multiLevelType w:val="multilevel"/>
    <w:tmpl w:val="8C7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2A5F"/>
    <w:multiLevelType w:val="hybridMultilevel"/>
    <w:tmpl w:val="69509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610FD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A236F4D"/>
    <w:multiLevelType w:val="hybridMultilevel"/>
    <w:tmpl w:val="46C2E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4066">
    <w:abstractNumId w:val="7"/>
  </w:num>
  <w:num w:numId="2" w16cid:durableId="24721717">
    <w:abstractNumId w:val="2"/>
  </w:num>
  <w:num w:numId="3" w16cid:durableId="1033379469">
    <w:abstractNumId w:val="8"/>
  </w:num>
  <w:num w:numId="4" w16cid:durableId="295528519">
    <w:abstractNumId w:val="5"/>
  </w:num>
  <w:num w:numId="5" w16cid:durableId="2135781336">
    <w:abstractNumId w:val="0"/>
  </w:num>
  <w:num w:numId="6" w16cid:durableId="2102406347">
    <w:abstractNumId w:val="9"/>
  </w:num>
  <w:num w:numId="7" w16cid:durableId="480848042">
    <w:abstractNumId w:val="6"/>
  </w:num>
  <w:num w:numId="8" w16cid:durableId="1567376210">
    <w:abstractNumId w:val="16"/>
  </w:num>
  <w:num w:numId="9" w16cid:durableId="1142769027">
    <w:abstractNumId w:val="17"/>
  </w:num>
  <w:num w:numId="10" w16cid:durableId="1743485126">
    <w:abstractNumId w:val="13"/>
  </w:num>
  <w:num w:numId="11" w16cid:durableId="836656703">
    <w:abstractNumId w:val="11"/>
  </w:num>
  <w:num w:numId="12" w16cid:durableId="2008627780">
    <w:abstractNumId w:val="1"/>
  </w:num>
  <w:num w:numId="13" w16cid:durableId="1452937582">
    <w:abstractNumId w:val="3"/>
  </w:num>
  <w:num w:numId="14" w16cid:durableId="1548642950">
    <w:abstractNumId w:val="4"/>
  </w:num>
  <w:num w:numId="15" w16cid:durableId="1082064976">
    <w:abstractNumId w:val="14"/>
  </w:num>
  <w:num w:numId="16" w16cid:durableId="1275593053">
    <w:abstractNumId w:val="10"/>
  </w:num>
  <w:num w:numId="17" w16cid:durableId="1851023583">
    <w:abstractNumId w:val="15"/>
  </w:num>
  <w:num w:numId="18" w16cid:durableId="821896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79"/>
    <w:rsid w:val="00041C8D"/>
    <w:rsid w:val="00055572"/>
    <w:rsid w:val="000802DB"/>
    <w:rsid w:val="000865B4"/>
    <w:rsid w:val="000935CE"/>
    <w:rsid w:val="000A31CB"/>
    <w:rsid w:val="000C027B"/>
    <w:rsid w:val="000D6BE9"/>
    <w:rsid w:val="000E035C"/>
    <w:rsid w:val="0015414C"/>
    <w:rsid w:val="00164E3B"/>
    <w:rsid w:val="00194E60"/>
    <w:rsid w:val="001C3ACC"/>
    <w:rsid w:val="001E1730"/>
    <w:rsid w:val="002130FA"/>
    <w:rsid w:val="0023262E"/>
    <w:rsid w:val="00263BFC"/>
    <w:rsid w:val="002C21AF"/>
    <w:rsid w:val="0036302F"/>
    <w:rsid w:val="00386E5C"/>
    <w:rsid w:val="00457BAE"/>
    <w:rsid w:val="004D1724"/>
    <w:rsid w:val="004E2B22"/>
    <w:rsid w:val="0056331B"/>
    <w:rsid w:val="0056699A"/>
    <w:rsid w:val="00632377"/>
    <w:rsid w:val="006602BA"/>
    <w:rsid w:val="00665061"/>
    <w:rsid w:val="00685B21"/>
    <w:rsid w:val="0069443C"/>
    <w:rsid w:val="006C4089"/>
    <w:rsid w:val="006F42B6"/>
    <w:rsid w:val="00711F6A"/>
    <w:rsid w:val="00746AA7"/>
    <w:rsid w:val="00764179"/>
    <w:rsid w:val="007D0653"/>
    <w:rsid w:val="007D4020"/>
    <w:rsid w:val="007F099B"/>
    <w:rsid w:val="00852C98"/>
    <w:rsid w:val="00893C80"/>
    <w:rsid w:val="008A0971"/>
    <w:rsid w:val="008B1CC5"/>
    <w:rsid w:val="00987A8B"/>
    <w:rsid w:val="00994C23"/>
    <w:rsid w:val="00A03737"/>
    <w:rsid w:val="00A478D0"/>
    <w:rsid w:val="00AB76F8"/>
    <w:rsid w:val="00B212B1"/>
    <w:rsid w:val="00B47737"/>
    <w:rsid w:val="00B54A57"/>
    <w:rsid w:val="00B67059"/>
    <w:rsid w:val="00B81D6C"/>
    <w:rsid w:val="00B94936"/>
    <w:rsid w:val="00C11DE5"/>
    <w:rsid w:val="00C46E40"/>
    <w:rsid w:val="00C7789A"/>
    <w:rsid w:val="00C851BF"/>
    <w:rsid w:val="00CA0844"/>
    <w:rsid w:val="00CA6315"/>
    <w:rsid w:val="00CE1857"/>
    <w:rsid w:val="00CF4B1E"/>
    <w:rsid w:val="00D72D55"/>
    <w:rsid w:val="00D927D7"/>
    <w:rsid w:val="00DC10D1"/>
    <w:rsid w:val="00DC1782"/>
    <w:rsid w:val="00DC463A"/>
    <w:rsid w:val="00DD54F4"/>
    <w:rsid w:val="00DD75FB"/>
    <w:rsid w:val="00E26FB8"/>
    <w:rsid w:val="00E502D9"/>
    <w:rsid w:val="00E507AB"/>
    <w:rsid w:val="00E7073F"/>
    <w:rsid w:val="00E83E83"/>
    <w:rsid w:val="00E90165"/>
    <w:rsid w:val="00EA6A5A"/>
    <w:rsid w:val="00EF79FB"/>
    <w:rsid w:val="00F0165C"/>
    <w:rsid w:val="00F17924"/>
    <w:rsid w:val="00F8232A"/>
    <w:rsid w:val="00FB2809"/>
    <w:rsid w:val="00FB294F"/>
    <w:rsid w:val="00FC2993"/>
    <w:rsid w:val="00FD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B548"/>
  <w15:chartTrackingRefBased/>
  <w15:docId w15:val="{1590B638-3786-4BD7-9020-C00ABAFD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79"/>
    <w:pPr>
      <w:spacing w:line="240" w:lineRule="auto"/>
    </w:pPr>
    <w:rPr>
      <w:rFonts w:ascii="Times New Roman" w:eastAsia="Times New Roman" w:hAnsi="Times New Roman" w:cs="Times New Roman"/>
      <w:w w:val="12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35C"/>
    <w:pPr>
      <w:ind w:left="720"/>
      <w:contextualSpacing/>
    </w:pPr>
  </w:style>
  <w:style w:type="paragraph" w:styleId="Header">
    <w:name w:val="header"/>
    <w:basedOn w:val="Normal"/>
    <w:link w:val="HeaderChar"/>
    <w:uiPriority w:val="99"/>
    <w:unhideWhenUsed/>
    <w:rsid w:val="00AB76F8"/>
    <w:pPr>
      <w:tabs>
        <w:tab w:val="center" w:pos="4680"/>
        <w:tab w:val="right" w:pos="9360"/>
      </w:tabs>
    </w:pPr>
  </w:style>
  <w:style w:type="character" w:customStyle="1" w:styleId="HeaderChar">
    <w:name w:val="Header Char"/>
    <w:basedOn w:val="DefaultParagraphFont"/>
    <w:link w:val="Header"/>
    <w:uiPriority w:val="99"/>
    <w:rsid w:val="00AB76F8"/>
    <w:rPr>
      <w:rFonts w:ascii="Times New Roman" w:eastAsia="Times New Roman" w:hAnsi="Times New Roman" w:cs="Times New Roman"/>
      <w:w w:val="120"/>
      <w:sz w:val="24"/>
      <w:szCs w:val="20"/>
    </w:rPr>
  </w:style>
  <w:style w:type="paragraph" w:styleId="Footer">
    <w:name w:val="footer"/>
    <w:basedOn w:val="Normal"/>
    <w:link w:val="FooterChar"/>
    <w:uiPriority w:val="99"/>
    <w:unhideWhenUsed/>
    <w:rsid w:val="00AB76F8"/>
    <w:pPr>
      <w:tabs>
        <w:tab w:val="center" w:pos="4680"/>
        <w:tab w:val="right" w:pos="9360"/>
      </w:tabs>
    </w:pPr>
  </w:style>
  <w:style w:type="character" w:customStyle="1" w:styleId="FooterChar">
    <w:name w:val="Footer Char"/>
    <w:basedOn w:val="DefaultParagraphFont"/>
    <w:link w:val="Footer"/>
    <w:uiPriority w:val="99"/>
    <w:rsid w:val="00AB76F8"/>
    <w:rPr>
      <w:rFonts w:ascii="Times New Roman" w:eastAsia="Times New Roman" w:hAnsi="Times New Roman" w:cs="Times New Roman"/>
      <w:w w:val="120"/>
      <w:sz w:val="24"/>
      <w:szCs w:val="20"/>
    </w:rPr>
  </w:style>
  <w:style w:type="paragraph" w:styleId="BalloonText">
    <w:name w:val="Balloon Text"/>
    <w:basedOn w:val="Normal"/>
    <w:link w:val="BalloonTextChar"/>
    <w:uiPriority w:val="99"/>
    <w:semiHidden/>
    <w:unhideWhenUsed/>
    <w:rsid w:val="00A47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D0"/>
    <w:rPr>
      <w:rFonts w:ascii="Segoe UI" w:eastAsia="Times New Roman" w:hAnsi="Segoe UI" w:cs="Segoe UI"/>
      <w:w w:val="120"/>
      <w:sz w:val="18"/>
      <w:szCs w:val="18"/>
    </w:rPr>
  </w:style>
  <w:style w:type="character" w:styleId="Hyperlink">
    <w:name w:val="Hyperlink"/>
    <w:uiPriority w:val="99"/>
    <w:semiHidden/>
    <w:unhideWhenUsed/>
    <w:rsid w:val="00164E3B"/>
    <w:rPr>
      <w:color w:val="0000FF"/>
      <w:u w:val="single"/>
    </w:rPr>
  </w:style>
  <w:style w:type="paragraph" w:customStyle="1" w:styleId="Default">
    <w:name w:val="Default"/>
    <w:rsid w:val="00164E3B"/>
    <w:pPr>
      <w:autoSpaceDE w:val="0"/>
      <w:autoSpaceDN w:val="0"/>
      <w:adjustRightInd w:val="0"/>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73">
      <w:bodyDiv w:val="1"/>
      <w:marLeft w:val="0"/>
      <w:marRight w:val="0"/>
      <w:marTop w:val="0"/>
      <w:marBottom w:val="0"/>
      <w:divBdr>
        <w:top w:val="none" w:sz="0" w:space="0" w:color="auto"/>
        <w:left w:val="none" w:sz="0" w:space="0" w:color="auto"/>
        <w:bottom w:val="none" w:sz="0" w:space="0" w:color="auto"/>
        <w:right w:val="none" w:sz="0" w:space="0" w:color="auto"/>
      </w:divBdr>
    </w:div>
    <w:div w:id="8234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abar.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65B0054E254FADECCAF6308FD686" ma:contentTypeVersion="15" ma:contentTypeDescription="Create a new document." ma:contentTypeScope="" ma:versionID="53d3868dc005e8ee7dcec05861e775ac">
  <xsd:schema xmlns:xsd="http://www.w3.org/2001/XMLSchema" xmlns:xs="http://www.w3.org/2001/XMLSchema" xmlns:p="http://schemas.microsoft.com/office/2006/metadata/properties" xmlns:ns2="7b9b191a-e562-4cec-82fb-da7101e0ca80" xmlns:ns3="ba47dbdc-3e55-4c9c-9bc8-15bb70b0b950" targetNamespace="http://schemas.microsoft.com/office/2006/metadata/properties" ma:root="true" ma:fieldsID="bc080fd2ae555565ebd228596cc21dd0" ns2:_="" ns3:_="">
    <xsd:import namespace="7b9b191a-e562-4cec-82fb-da7101e0ca80"/>
    <xsd:import namespace="ba47dbdc-3e55-4c9c-9bc8-15bb70b0b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b191a-e562-4cec-82fb-da7101e0c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f19f56-c0bc-4665-ac54-9bc7f8c18d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dbdc-3e55-4c9c-9bc8-15bb70b0b9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102559-c1cf-40d8-9587-d9e3973afeb0}" ma:internalName="TaxCatchAll" ma:showField="CatchAllData" ma:web="ba47dbdc-3e55-4c9c-9bc8-15bb70b0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47dbdc-3e55-4c9c-9bc8-15bb70b0b950" xsi:nil="true"/>
    <lcf76f155ced4ddcb4097134ff3c332f xmlns="7b9b191a-e562-4cec-82fb-da7101e0c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8E47B-002B-4E7E-B09A-63346CC0DEE6}">
  <ds:schemaRefs>
    <ds:schemaRef ds:uri="http://schemas.microsoft.com/sharepoint/v3/contenttype/forms"/>
  </ds:schemaRefs>
</ds:datastoreItem>
</file>

<file path=customXml/itemProps2.xml><?xml version="1.0" encoding="utf-8"?>
<ds:datastoreItem xmlns:ds="http://schemas.openxmlformats.org/officeDocument/2006/customXml" ds:itemID="{57003048-D6B5-4B74-9F21-55C2B848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b191a-e562-4cec-82fb-da7101e0ca80"/>
    <ds:schemaRef ds:uri="ba47dbdc-3e55-4c9c-9bc8-15bb70b0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860F1-354F-4E35-8A10-B328FC027DAD}">
  <ds:schemaRefs>
    <ds:schemaRef ds:uri="http://schemas.microsoft.com/office/2006/metadata/properties"/>
    <ds:schemaRef ds:uri="http://schemas.microsoft.com/office/infopath/2007/PartnerControls"/>
    <ds:schemaRef ds:uri="ba47dbdc-3e55-4c9c-9bc8-15bb70b0b950"/>
    <ds:schemaRef ds:uri="7b9b191a-e562-4cec-82fb-da7101e0ca8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903</Words>
  <Characters>5600</Characters>
  <Application>Microsoft Office Word</Application>
  <DocSecurity>0</DocSecurity>
  <Lines>116</Lines>
  <Paragraphs>72</Paragraphs>
  <ScaleCrop>false</ScaleCrop>
  <HeadingPairs>
    <vt:vector size="2" baseType="variant">
      <vt:variant>
        <vt:lpstr>Title</vt:lpstr>
      </vt:variant>
      <vt:variant>
        <vt:i4>1</vt:i4>
      </vt:variant>
    </vt:vector>
  </HeadingPairs>
  <TitlesOfParts>
    <vt:vector size="1" baseType="lpstr">
      <vt:lpstr/>
    </vt:vector>
  </TitlesOfParts>
  <Company>State Bar of Georgia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Shiptenko</dc:creator>
  <cp:keywords/>
  <dc:description/>
  <cp:lastModifiedBy>Ashley Stollar</cp:lastModifiedBy>
  <cp:revision>9</cp:revision>
  <cp:lastPrinted>2018-11-28T13:35:00Z</cp:lastPrinted>
  <dcterms:created xsi:type="dcterms:W3CDTF">2026-04-27T12:27:00Z</dcterms:created>
  <dcterms:modified xsi:type="dcterms:W3CDTF">2026-04-27T12:59:00Z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884f7d11-5000-48c0-aa9b-002ddc25b28d</vt:lpwstr>
  </property>
  <property fmtid="{D5CDD505-2E9C-101B-9397-08002B2CF9AE}" pid="3" name="ContentTypeId">
    <vt:lpwstr>0x010100938965B0054E254FADECCAF6308FD686</vt:lpwstr>
  </property>
</Properties>
</file>