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C34B" w14:textId="58FA598E" w:rsidR="00AE389D" w:rsidRDefault="00AE389D" w:rsidP="00067F36">
      <w:pPr>
        <w:rPr>
          <w:rFonts w:ascii="Calibri" w:hAnsi="Calibri" w:cs="Calibri"/>
        </w:rPr>
      </w:pPr>
      <w:r>
        <w:rPr>
          <w:rFonts w:ascii="Calibri" w:hAnsi="Calibri" w:cs="Calibri"/>
          <w:noProof/>
        </w:rPr>
        <w:drawing>
          <wp:inline distT="0" distB="0" distL="0" distR="0" wp14:anchorId="174A8830" wp14:editId="5D2D8D20">
            <wp:extent cx="1842882" cy="501650"/>
            <wp:effectExtent l="0" t="0" r="5080" b="0"/>
            <wp:docPr id="2071898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8675" name="Picture 20718986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762" cy="504067"/>
                    </a:xfrm>
                    <a:prstGeom prst="rect">
                      <a:avLst/>
                    </a:prstGeom>
                  </pic:spPr>
                </pic:pic>
              </a:graphicData>
            </a:graphic>
          </wp:inline>
        </w:drawing>
      </w:r>
    </w:p>
    <w:p w14:paraId="575F04B1" w14:textId="18D7FEE8" w:rsidR="00067F36" w:rsidRDefault="00067F36" w:rsidP="00AE389D">
      <w:pPr>
        <w:pStyle w:val="NoSpacing"/>
        <w:rPr>
          <w:rFonts w:ascii="Calibri" w:hAnsi="Calibri" w:cs="Calibri"/>
          <w:b/>
          <w:bCs/>
          <w:sz w:val="22"/>
          <w:szCs w:val="22"/>
        </w:rPr>
      </w:pPr>
      <w:r w:rsidRPr="00AD43E4">
        <w:rPr>
          <w:rFonts w:ascii="Calibri" w:hAnsi="Calibri" w:cs="Calibri"/>
          <w:b/>
          <w:bCs/>
          <w:sz w:val="22"/>
          <w:szCs w:val="22"/>
        </w:rPr>
        <w:t xml:space="preserve">JOB </w:t>
      </w:r>
      <w:r w:rsidR="00361450">
        <w:rPr>
          <w:rFonts w:ascii="Calibri" w:hAnsi="Calibri" w:cs="Calibri"/>
          <w:b/>
          <w:bCs/>
          <w:sz w:val="22"/>
          <w:szCs w:val="22"/>
        </w:rPr>
        <w:t>ANNOUNCEMENT</w:t>
      </w:r>
    </w:p>
    <w:p w14:paraId="251D92BC" w14:textId="13224D37" w:rsidR="00AD43E4" w:rsidRPr="00AD43E4" w:rsidRDefault="00AD43E4" w:rsidP="00AE389D">
      <w:pPr>
        <w:pStyle w:val="NoSpacing"/>
        <w:rPr>
          <w:rFonts w:ascii="Calibri" w:hAnsi="Calibri" w:cs="Calibri"/>
          <w:sz w:val="17"/>
          <w:szCs w:val="17"/>
        </w:rPr>
      </w:pPr>
      <w:r w:rsidRPr="00AD43E4">
        <w:rPr>
          <w:rFonts w:ascii="Calibri" w:hAnsi="Calibri" w:cs="Calibri"/>
          <w:sz w:val="17"/>
          <w:szCs w:val="17"/>
        </w:rPr>
        <w:t>Updated:  04/2026</w:t>
      </w:r>
    </w:p>
    <w:p w14:paraId="42E54BF4" w14:textId="77777777" w:rsidR="00067F36" w:rsidRPr="00AD43E4" w:rsidRDefault="00067F36" w:rsidP="00067F36">
      <w:pPr>
        <w:rPr>
          <w:rFonts w:ascii="Calibri" w:hAnsi="Calibri" w:cs="Calibri"/>
        </w:rPr>
      </w:pPr>
    </w:p>
    <w:p w14:paraId="719FA50E" w14:textId="362F4013" w:rsidR="00067F36" w:rsidRPr="00AD43E4" w:rsidRDefault="00067F36" w:rsidP="00BA6AD5">
      <w:pPr>
        <w:spacing w:after="0"/>
        <w:rPr>
          <w:rFonts w:ascii="Calibri" w:hAnsi="Calibri" w:cs="Calibri"/>
          <w:sz w:val="23"/>
          <w:szCs w:val="23"/>
        </w:rPr>
      </w:pPr>
      <w:r w:rsidRPr="00AD43E4">
        <w:rPr>
          <w:rFonts w:ascii="Calibri" w:hAnsi="Calibri" w:cs="Calibri"/>
          <w:b/>
          <w:bCs/>
          <w:sz w:val="23"/>
          <w:szCs w:val="23"/>
        </w:rPr>
        <w:t>Title:</w:t>
      </w:r>
      <w:r w:rsidRPr="00AD43E4">
        <w:rPr>
          <w:rFonts w:ascii="Calibri" w:hAnsi="Calibri" w:cs="Calibri"/>
          <w:sz w:val="23"/>
          <w:szCs w:val="23"/>
        </w:rPr>
        <w:tab/>
      </w:r>
      <w:r w:rsidRPr="00AD43E4">
        <w:rPr>
          <w:rFonts w:ascii="Calibri" w:hAnsi="Calibri" w:cs="Calibri"/>
          <w:sz w:val="23"/>
          <w:szCs w:val="23"/>
        </w:rPr>
        <w:tab/>
      </w:r>
      <w:r w:rsidRPr="00AD43E4">
        <w:rPr>
          <w:rFonts w:ascii="Calibri" w:hAnsi="Calibri" w:cs="Calibri"/>
          <w:sz w:val="23"/>
          <w:szCs w:val="23"/>
        </w:rPr>
        <w:tab/>
        <w:t>Coordinator</w:t>
      </w:r>
    </w:p>
    <w:p w14:paraId="148C0CFD" w14:textId="77777777" w:rsidR="00067F36" w:rsidRPr="00AD43E4" w:rsidRDefault="00067F36" w:rsidP="00BA6AD5">
      <w:pPr>
        <w:spacing w:after="0"/>
        <w:rPr>
          <w:rFonts w:ascii="Calibri" w:hAnsi="Calibri" w:cs="Calibri"/>
          <w:sz w:val="23"/>
          <w:szCs w:val="23"/>
        </w:rPr>
      </w:pPr>
      <w:r w:rsidRPr="00AD43E4">
        <w:rPr>
          <w:rFonts w:ascii="Calibri" w:hAnsi="Calibri" w:cs="Calibri"/>
          <w:b/>
          <w:bCs/>
          <w:sz w:val="23"/>
          <w:szCs w:val="23"/>
        </w:rPr>
        <w:t>Department:</w:t>
      </w:r>
      <w:r w:rsidRPr="00AD43E4">
        <w:rPr>
          <w:rFonts w:ascii="Calibri" w:hAnsi="Calibri" w:cs="Calibri"/>
          <w:b/>
          <w:bCs/>
          <w:sz w:val="23"/>
          <w:szCs w:val="23"/>
        </w:rPr>
        <w:tab/>
      </w:r>
      <w:r w:rsidRPr="00AD43E4">
        <w:rPr>
          <w:rFonts w:ascii="Calibri" w:hAnsi="Calibri" w:cs="Calibri"/>
          <w:sz w:val="23"/>
          <w:szCs w:val="23"/>
        </w:rPr>
        <w:tab/>
        <w:t xml:space="preserve">High School Mock Trial/Law-Related Education </w:t>
      </w:r>
    </w:p>
    <w:p w14:paraId="5BDB05F9" w14:textId="77777777" w:rsidR="00067F36" w:rsidRPr="00AD43E4" w:rsidRDefault="00067F36" w:rsidP="00BA6AD5">
      <w:pPr>
        <w:spacing w:after="0"/>
        <w:rPr>
          <w:rFonts w:ascii="Calibri" w:hAnsi="Calibri" w:cs="Calibri"/>
          <w:sz w:val="23"/>
          <w:szCs w:val="23"/>
        </w:rPr>
      </w:pPr>
      <w:r w:rsidRPr="00AD43E4">
        <w:rPr>
          <w:rFonts w:ascii="Calibri" w:hAnsi="Calibri" w:cs="Calibri"/>
          <w:b/>
          <w:bCs/>
          <w:sz w:val="23"/>
          <w:szCs w:val="23"/>
        </w:rPr>
        <w:t>Location:</w:t>
      </w:r>
      <w:r w:rsidRPr="00AD43E4">
        <w:rPr>
          <w:rFonts w:ascii="Calibri" w:hAnsi="Calibri" w:cs="Calibri"/>
          <w:sz w:val="23"/>
          <w:szCs w:val="23"/>
        </w:rPr>
        <w:tab/>
      </w:r>
      <w:r w:rsidRPr="00AD43E4">
        <w:rPr>
          <w:rFonts w:ascii="Calibri" w:hAnsi="Calibri" w:cs="Calibri"/>
          <w:sz w:val="23"/>
          <w:szCs w:val="23"/>
        </w:rPr>
        <w:tab/>
        <w:t>Atlanta, Georgia (hybrid, as approved)</w:t>
      </w:r>
    </w:p>
    <w:p w14:paraId="7C8106E8" w14:textId="77777777" w:rsidR="00067F36" w:rsidRPr="00AD43E4" w:rsidRDefault="00067F36" w:rsidP="00BA6AD5">
      <w:pPr>
        <w:spacing w:after="0"/>
        <w:rPr>
          <w:rFonts w:ascii="Calibri" w:hAnsi="Calibri" w:cs="Calibri"/>
          <w:sz w:val="23"/>
          <w:szCs w:val="23"/>
        </w:rPr>
      </w:pPr>
      <w:r w:rsidRPr="00AD43E4">
        <w:rPr>
          <w:rFonts w:ascii="Calibri" w:hAnsi="Calibri" w:cs="Calibri"/>
          <w:b/>
          <w:bCs/>
          <w:sz w:val="23"/>
          <w:szCs w:val="23"/>
        </w:rPr>
        <w:t>Supervisor:</w:t>
      </w:r>
      <w:r w:rsidRPr="00AD43E4">
        <w:rPr>
          <w:rFonts w:ascii="Calibri" w:hAnsi="Calibri" w:cs="Calibri"/>
          <w:sz w:val="23"/>
          <w:szCs w:val="23"/>
        </w:rPr>
        <w:tab/>
      </w:r>
      <w:r w:rsidRPr="00AD43E4">
        <w:rPr>
          <w:rFonts w:ascii="Calibri" w:hAnsi="Calibri" w:cs="Calibri"/>
          <w:sz w:val="23"/>
          <w:szCs w:val="23"/>
        </w:rPr>
        <w:tab/>
        <w:t>Director of High School Mock Trial/Law-Related Education</w:t>
      </w:r>
    </w:p>
    <w:p w14:paraId="7CF2F03B" w14:textId="77777777" w:rsidR="00067F36" w:rsidRPr="00AD43E4" w:rsidRDefault="00067F36" w:rsidP="00067F36">
      <w:pPr>
        <w:rPr>
          <w:rFonts w:ascii="Calibri" w:hAnsi="Calibri" w:cs="Calibri"/>
          <w:sz w:val="23"/>
          <w:szCs w:val="23"/>
        </w:rPr>
      </w:pPr>
      <w:r w:rsidRPr="00AD43E4">
        <w:rPr>
          <w:rFonts w:ascii="Calibri" w:hAnsi="Calibri" w:cs="Calibri"/>
          <w:b/>
          <w:bCs/>
          <w:sz w:val="23"/>
          <w:szCs w:val="23"/>
        </w:rPr>
        <w:t xml:space="preserve">Classification: </w:t>
      </w:r>
      <w:r w:rsidRPr="00AD43E4">
        <w:rPr>
          <w:rFonts w:ascii="Calibri" w:hAnsi="Calibri" w:cs="Calibri"/>
          <w:b/>
          <w:bCs/>
          <w:sz w:val="23"/>
          <w:szCs w:val="23"/>
        </w:rPr>
        <w:tab/>
      </w:r>
      <w:r w:rsidRPr="00AD43E4">
        <w:rPr>
          <w:rFonts w:ascii="Calibri" w:hAnsi="Calibri" w:cs="Calibri"/>
          <w:sz w:val="23"/>
          <w:szCs w:val="23"/>
        </w:rPr>
        <w:tab/>
        <w:t>Full-Time / Non-Exempt</w:t>
      </w:r>
    </w:p>
    <w:p w14:paraId="0EF714AD" w14:textId="77777777" w:rsidR="00067F36" w:rsidRPr="00AD43E4" w:rsidRDefault="00067F36" w:rsidP="00067F36">
      <w:pPr>
        <w:rPr>
          <w:rFonts w:ascii="Calibri" w:hAnsi="Calibri" w:cs="Calibri"/>
          <w:b/>
          <w:bCs/>
          <w:sz w:val="23"/>
          <w:szCs w:val="23"/>
        </w:rPr>
      </w:pPr>
      <w:r w:rsidRPr="00AD43E4">
        <w:rPr>
          <w:rFonts w:ascii="Calibri" w:hAnsi="Calibri" w:cs="Calibri"/>
          <w:b/>
          <w:bCs/>
          <w:sz w:val="23"/>
          <w:szCs w:val="23"/>
        </w:rPr>
        <w:t>Statement of Purpose:</w:t>
      </w:r>
    </w:p>
    <w:p w14:paraId="37E0F376" w14:textId="778129B7" w:rsidR="00067F36" w:rsidRPr="00AD43E4" w:rsidRDefault="00067F36" w:rsidP="00067F36">
      <w:pPr>
        <w:rPr>
          <w:rFonts w:ascii="Calibri" w:hAnsi="Calibri" w:cs="Calibri"/>
          <w:sz w:val="23"/>
          <w:szCs w:val="23"/>
        </w:rPr>
      </w:pPr>
      <w:r w:rsidRPr="00AD43E4">
        <w:rPr>
          <w:rFonts w:ascii="Calibri" w:hAnsi="Calibri" w:cs="Calibri"/>
          <w:sz w:val="23"/>
          <w:szCs w:val="23"/>
        </w:rPr>
        <w:t xml:space="preserve">Law-Related Education (LRE) supports K–12 teachers with resources aligned to the Georgia Standards of Excellence and strategies for integrating civics and legal concepts across subject areas. LRE delivers teacher workshops and </w:t>
      </w:r>
      <w:r w:rsidR="00BA6AD5" w:rsidRPr="00AD43E4">
        <w:rPr>
          <w:rFonts w:ascii="Calibri" w:hAnsi="Calibri" w:cs="Calibri"/>
          <w:sz w:val="23"/>
          <w:szCs w:val="23"/>
        </w:rPr>
        <w:t>operates</w:t>
      </w:r>
      <w:r w:rsidRPr="00AD43E4">
        <w:rPr>
          <w:rFonts w:ascii="Calibri" w:hAnsi="Calibri" w:cs="Calibri"/>
          <w:sz w:val="23"/>
          <w:szCs w:val="23"/>
        </w:rPr>
        <w:t xml:space="preserve"> the Journey Through Justice (JTJ) and JTJ On the Road field trips; maintains the Virtual Museum of Law and online </w:t>
      </w:r>
      <w:proofErr w:type="spellStart"/>
      <w:r w:rsidRPr="00AD43E4">
        <w:rPr>
          <w:rFonts w:ascii="Calibri" w:hAnsi="Calibri" w:cs="Calibri"/>
          <w:sz w:val="23"/>
          <w:szCs w:val="23"/>
        </w:rPr>
        <w:t>LiveBinders</w:t>
      </w:r>
      <w:proofErr w:type="spellEnd"/>
      <w:r w:rsidRPr="00AD43E4">
        <w:rPr>
          <w:rFonts w:ascii="Calibri" w:hAnsi="Calibri" w:cs="Calibri"/>
          <w:sz w:val="23"/>
          <w:szCs w:val="23"/>
        </w:rPr>
        <w:t>; and administers the Civics and Law Honor Roll.</w:t>
      </w:r>
    </w:p>
    <w:p w14:paraId="4BE8BBB3" w14:textId="770A718B" w:rsidR="00067F36" w:rsidRPr="00AD43E4" w:rsidRDefault="00067F36" w:rsidP="00067F36">
      <w:pPr>
        <w:rPr>
          <w:rFonts w:ascii="Calibri" w:hAnsi="Calibri" w:cs="Calibri"/>
          <w:sz w:val="23"/>
          <w:szCs w:val="23"/>
        </w:rPr>
      </w:pPr>
      <w:r w:rsidRPr="00AD43E4">
        <w:rPr>
          <w:rFonts w:ascii="Calibri" w:hAnsi="Calibri" w:cs="Calibri"/>
          <w:sz w:val="23"/>
          <w:szCs w:val="23"/>
        </w:rPr>
        <w:t xml:space="preserve">High School Mock Trial (HSMT) administers </w:t>
      </w:r>
      <w:r w:rsidR="0022569D" w:rsidRPr="00AD43E4">
        <w:rPr>
          <w:rFonts w:ascii="Calibri" w:hAnsi="Calibri" w:cs="Calibri"/>
          <w:sz w:val="23"/>
          <w:szCs w:val="23"/>
        </w:rPr>
        <w:t>an annual competition involving 140 Georgia schools</w:t>
      </w:r>
      <w:r w:rsidRPr="00AD43E4">
        <w:rPr>
          <w:rFonts w:ascii="Calibri" w:hAnsi="Calibri" w:cs="Calibri"/>
          <w:sz w:val="23"/>
          <w:szCs w:val="23"/>
        </w:rPr>
        <w:t>, engaging 2,200+ students, hundreds of teachers and attorney coaches, and 800+ volunteer judges/attorneys. Competitions run in multiple locations statewide from January through March. The Department also hosts Law Academy, a three-day program for top students nominated by their coaches, and oversees the Craig Harding Memorial Court Artist Contest.</w:t>
      </w:r>
    </w:p>
    <w:p w14:paraId="3A75A6F5" w14:textId="170C2026" w:rsidR="00067F36" w:rsidRPr="00AD43E4" w:rsidRDefault="00067F36" w:rsidP="00067F36">
      <w:pPr>
        <w:rPr>
          <w:rFonts w:ascii="Calibri" w:hAnsi="Calibri" w:cs="Calibri"/>
          <w:sz w:val="23"/>
          <w:szCs w:val="23"/>
        </w:rPr>
      </w:pPr>
      <w:r w:rsidRPr="00AD43E4">
        <w:rPr>
          <w:rFonts w:ascii="Calibri" w:hAnsi="Calibri" w:cs="Calibri"/>
          <w:sz w:val="23"/>
          <w:szCs w:val="23"/>
        </w:rPr>
        <w:t xml:space="preserve">The </w:t>
      </w:r>
      <w:r w:rsidR="004450F5">
        <w:rPr>
          <w:rFonts w:ascii="Calibri" w:hAnsi="Calibri" w:cs="Calibri"/>
          <w:sz w:val="23"/>
          <w:szCs w:val="23"/>
        </w:rPr>
        <w:t>c</w:t>
      </w:r>
      <w:r w:rsidRPr="00AD43E4">
        <w:rPr>
          <w:rFonts w:ascii="Calibri" w:hAnsi="Calibri" w:cs="Calibri"/>
          <w:sz w:val="23"/>
          <w:szCs w:val="23"/>
        </w:rPr>
        <w:t xml:space="preserve">oordinator will support </w:t>
      </w:r>
      <w:r w:rsidR="00F86F39" w:rsidRPr="00AD43E4">
        <w:rPr>
          <w:rFonts w:ascii="Calibri" w:hAnsi="Calibri" w:cs="Calibri"/>
          <w:sz w:val="23"/>
          <w:szCs w:val="23"/>
        </w:rPr>
        <w:t>the HSMT and LRE</w:t>
      </w:r>
      <w:r w:rsidRPr="00AD43E4">
        <w:rPr>
          <w:rFonts w:ascii="Calibri" w:hAnsi="Calibri" w:cs="Calibri"/>
          <w:sz w:val="23"/>
          <w:szCs w:val="23"/>
        </w:rPr>
        <w:t xml:space="preserve"> programs by managing daily operations, coordinating events and volunteers, assisting with curriculum and lesson development, and providing administrative and logistical support to program leadership. The position helps ensure effective delivery of statewide educational programs and competitions involving students, educators, attorneys and judges.</w:t>
      </w:r>
    </w:p>
    <w:p w14:paraId="71960BFE" w14:textId="77777777" w:rsidR="00067F36" w:rsidRPr="00AD43E4" w:rsidRDefault="00067F36" w:rsidP="00067F36">
      <w:pPr>
        <w:rPr>
          <w:rFonts w:ascii="Calibri" w:hAnsi="Calibri" w:cs="Calibri"/>
          <w:b/>
          <w:bCs/>
          <w:sz w:val="23"/>
          <w:szCs w:val="23"/>
        </w:rPr>
      </w:pPr>
      <w:r w:rsidRPr="00AD43E4">
        <w:rPr>
          <w:rFonts w:ascii="Calibri" w:hAnsi="Calibri" w:cs="Calibri"/>
          <w:b/>
          <w:bCs/>
          <w:sz w:val="23"/>
          <w:szCs w:val="23"/>
        </w:rPr>
        <w:t>Specific Duties and Responsibilities</w:t>
      </w:r>
    </w:p>
    <w:p w14:paraId="245714F3" w14:textId="77777777" w:rsidR="00067F36" w:rsidRPr="00AD43E4" w:rsidRDefault="00067F36" w:rsidP="00067F36">
      <w:pPr>
        <w:rPr>
          <w:rFonts w:ascii="Calibri" w:hAnsi="Calibri" w:cs="Calibri"/>
          <w:i/>
          <w:sz w:val="23"/>
          <w:szCs w:val="23"/>
        </w:rPr>
      </w:pPr>
      <w:r w:rsidRPr="00AD43E4">
        <w:rPr>
          <w:rFonts w:ascii="Calibri" w:hAnsi="Calibri" w:cs="Calibri"/>
          <w:i/>
          <w:sz w:val="23"/>
          <w:szCs w:val="23"/>
        </w:rPr>
        <w:t>Law-Related Education (LRE)</w:t>
      </w:r>
    </w:p>
    <w:p w14:paraId="3BCB638D" w14:textId="76F3C0CF" w:rsidR="00067F36" w:rsidRPr="00AD43E4" w:rsidRDefault="00067F36" w:rsidP="00067F36">
      <w:pPr>
        <w:pStyle w:val="ListParagraph"/>
        <w:numPr>
          <w:ilvl w:val="0"/>
          <w:numId w:val="1"/>
        </w:numPr>
        <w:rPr>
          <w:rFonts w:ascii="Calibri" w:hAnsi="Calibri" w:cs="Calibri"/>
          <w:sz w:val="23"/>
          <w:szCs w:val="23"/>
        </w:rPr>
      </w:pPr>
      <w:r w:rsidRPr="00AD43E4">
        <w:rPr>
          <w:rFonts w:ascii="Calibri" w:hAnsi="Calibri" w:cs="Calibri"/>
          <w:sz w:val="23"/>
          <w:szCs w:val="23"/>
        </w:rPr>
        <w:t>Assist with the research, development and revision of K–8 lessons, classroom activities, museum content and teacher resources</w:t>
      </w:r>
      <w:r w:rsidR="004450F5">
        <w:rPr>
          <w:rFonts w:ascii="Calibri" w:hAnsi="Calibri" w:cs="Calibri"/>
          <w:sz w:val="23"/>
          <w:szCs w:val="23"/>
        </w:rPr>
        <w:t>.</w:t>
      </w:r>
    </w:p>
    <w:p w14:paraId="04B6F7AF" w14:textId="101FB877" w:rsidR="00067F36" w:rsidRPr="00AD43E4" w:rsidRDefault="00067F36" w:rsidP="00067F36">
      <w:pPr>
        <w:pStyle w:val="ListParagraph"/>
        <w:numPr>
          <w:ilvl w:val="0"/>
          <w:numId w:val="1"/>
        </w:numPr>
        <w:rPr>
          <w:rFonts w:ascii="Calibri" w:hAnsi="Calibri" w:cs="Calibri"/>
          <w:sz w:val="23"/>
          <w:szCs w:val="23"/>
        </w:rPr>
      </w:pPr>
      <w:r w:rsidRPr="00AD43E4">
        <w:rPr>
          <w:rFonts w:ascii="Calibri" w:hAnsi="Calibri" w:cs="Calibri"/>
          <w:sz w:val="23"/>
          <w:szCs w:val="23"/>
        </w:rPr>
        <w:t>Support JTJ and JTJ On the Road programs, including facilitating lessons, assisting with mock trials, supervising students and managing logistics</w:t>
      </w:r>
      <w:r w:rsidR="004450F5">
        <w:rPr>
          <w:rFonts w:ascii="Calibri" w:hAnsi="Calibri" w:cs="Calibri"/>
          <w:sz w:val="23"/>
          <w:szCs w:val="23"/>
        </w:rPr>
        <w:t>.</w:t>
      </w:r>
    </w:p>
    <w:p w14:paraId="7A48B7C8" w14:textId="2BF46B07" w:rsidR="00067F36" w:rsidRPr="00AD43E4" w:rsidRDefault="00067F36" w:rsidP="00067F36">
      <w:pPr>
        <w:pStyle w:val="ListParagraph"/>
        <w:numPr>
          <w:ilvl w:val="0"/>
          <w:numId w:val="1"/>
        </w:numPr>
        <w:rPr>
          <w:rFonts w:ascii="Calibri" w:hAnsi="Calibri" w:cs="Calibri"/>
          <w:sz w:val="23"/>
          <w:szCs w:val="23"/>
        </w:rPr>
      </w:pPr>
      <w:r w:rsidRPr="00AD43E4">
        <w:rPr>
          <w:rFonts w:ascii="Calibri" w:hAnsi="Calibri" w:cs="Calibri"/>
          <w:sz w:val="23"/>
          <w:szCs w:val="23"/>
        </w:rPr>
        <w:t>Respond to inquiries from teachers, school systems and the Georgia Department of Education regarding LRE programs and resources</w:t>
      </w:r>
      <w:r w:rsidR="004450F5">
        <w:rPr>
          <w:rFonts w:ascii="Calibri" w:hAnsi="Calibri" w:cs="Calibri"/>
          <w:sz w:val="23"/>
          <w:szCs w:val="23"/>
        </w:rPr>
        <w:t>.</w:t>
      </w:r>
    </w:p>
    <w:p w14:paraId="52BF713C" w14:textId="5ABAC79C" w:rsidR="00067F36" w:rsidRPr="00AD43E4" w:rsidRDefault="00067F36" w:rsidP="00067F36">
      <w:pPr>
        <w:pStyle w:val="ListParagraph"/>
        <w:numPr>
          <w:ilvl w:val="0"/>
          <w:numId w:val="1"/>
        </w:numPr>
        <w:rPr>
          <w:rFonts w:ascii="Calibri" w:hAnsi="Calibri" w:cs="Calibri"/>
          <w:sz w:val="23"/>
          <w:szCs w:val="23"/>
        </w:rPr>
      </w:pPr>
      <w:r w:rsidRPr="00AD43E4">
        <w:rPr>
          <w:rFonts w:ascii="Calibri" w:hAnsi="Calibri" w:cs="Calibri"/>
          <w:sz w:val="23"/>
          <w:szCs w:val="23"/>
        </w:rPr>
        <w:t>Assist with Homeschool Week planning and implementation</w:t>
      </w:r>
      <w:r w:rsidR="004450F5">
        <w:rPr>
          <w:rFonts w:ascii="Calibri" w:hAnsi="Calibri" w:cs="Calibri"/>
          <w:sz w:val="23"/>
          <w:szCs w:val="23"/>
        </w:rPr>
        <w:t>.</w:t>
      </w:r>
    </w:p>
    <w:p w14:paraId="6F7D2D65" w14:textId="77777777" w:rsidR="00AD43E4" w:rsidRDefault="00AD43E4" w:rsidP="00067F36">
      <w:pPr>
        <w:rPr>
          <w:rFonts w:ascii="Calibri" w:hAnsi="Calibri" w:cs="Calibri"/>
          <w:i/>
          <w:iCs/>
          <w:sz w:val="23"/>
          <w:szCs w:val="23"/>
        </w:rPr>
      </w:pPr>
    </w:p>
    <w:p w14:paraId="1567F51F" w14:textId="4DB9E46E" w:rsidR="00067F36" w:rsidRPr="00AD43E4" w:rsidRDefault="00067F36" w:rsidP="00067F36">
      <w:pPr>
        <w:rPr>
          <w:rFonts w:ascii="Calibri" w:hAnsi="Calibri" w:cs="Calibri"/>
          <w:i/>
          <w:iCs/>
          <w:sz w:val="23"/>
          <w:szCs w:val="23"/>
        </w:rPr>
      </w:pPr>
      <w:r w:rsidRPr="00AD43E4">
        <w:rPr>
          <w:rFonts w:ascii="Calibri" w:hAnsi="Calibri" w:cs="Calibri"/>
          <w:i/>
          <w:iCs/>
          <w:sz w:val="23"/>
          <w:szCs w:val="23"/>
        </w:rPr>
        <w:lastRenderedPageBreak/>
        <w:t>High School Mock Trial (HSMT)</w:t>
      </w:r>
    </w:p>
    <w:p w14:paraId="5033766F" w14:textId="7B6204E8"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Coordinate schedules and timelines of the HSMT season in conjunction with stakeholders (teams, coaches, volunteer judges/attorneys and local coordinators)</w:t>
      </w:r>
      <w:r w:rsidR="004450F5">
        <w:rPr>
          <w:rFonts w:ascii="Calibri" w:hAnsi="Calibri" w:cs="Calibri"/>
          <w:sz w:val="23"/>
          <w:szCs w:val="23"/>
        </w:rPr>
        <w:t>.</w:t>
      </w:r>
    </w:p>
    <w:p w14:paraId="615367CC" w14:textId="7ECAAEC9"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Draft and distribute program communications to stakeholders</w:t>
      </w:r>
      <w:r w:rsidR="004450F5">
        <w:rPr>
          <w:rFonts w:ascii="Calibri" w:hAnsi="Calibri" w:cs="Calibri"/>
          <w:sz w:val="23"/>
          <w:szCs w:val="23"/>
        </w:rPr>
        <w:t>.</w:t>
      </w:r>
    </w:p>
    <w:p w14:paraId="57C1F764" w14:textId="40A04B55"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Assist with interpreting and implementing rules and policies</w:t>
      </w:r>
      <w:r w:rsidR="004450F5">
        <w:rPr>
          <w:rFonts w:ascii="Calibri" w:hAnsi="Calibri" w:cs="Calibri"/>
          <w:sz w:val="23"/>
          <w:szCs w:val="23"/>
        </w:rPr>
        <w:t>.</w:t>
      </w:r>
    </w:p>
    <w:p w14:paraId="473CA1F3" w14:textId="6076CE86"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 xml:space="preserve">Serve as a point of contact for coaches, volunteers and committee members, escalating issues as appropriate to the </w:t>
      </w:r>
      <w:r w:rsidR="004450F5">
        <w:rPr>
          <w:rFonts w:ascii="Calibri" w:hAnsi="Calibri" w:cs="Calibri"/>
          <w:sz w:val="23"/>
          <w:szCs w:val="23"/>
        </w:rPr>
        <w:t>d</w:t>
      </w:r>
      <w:r w:rsidRPr="00AD43E4">
        <w:rPr>
          <w:rFonts w:ascii="Calibri" w:hAnsi="Calibri" w:cs="Calibri"/>
          <w:sz w:val="23"/>
          <w:szCs w:val="23"/>
        </w:rPr>
        <w:t>irector</w:t>
      </w:r>
      <w:r w:rsidR="004450F5">
        <w:rPr>
          <w:rFonts w:ascii="Calibri" w:hAnsi="Calibri" w:cs="Calibri"/>
          <w:sz w:val="23"/>
          <w:szCs w:val="23"/>
        </w:rPr>
        <w:t>.</w:t>
      </w:r>
    </w:p>
    <w:p w14:paraId="7C1DD352" w14:textId="198114BB"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Assist subcommittee chairs with project tracking, meeting coordination and seasonal initiatives</w:t>
      </w:r>
      <w:r w:rsidR="004450F5">
        <w:rPr>
          <w:rFonts w:ascii="Calibri" w:hAnsi="Calibri" w:cs="Calibri"/>
          <w:sz w:val="23"/>
          <w:szCs w:val="23"/>
        </w:rPr>
        <w:t>.</w:t>
      </w:r>
    </w:p>
    <w:p w14:paraId="1F40EE25" w14:textId="4509E4D5"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Coordinate logistics for competitions, Law Academy and State Finals, including materials preparation, shipping, on-site setup and breakdown</w:t>
      </w:r>
      <w:r w:rsidR="004450F5">
        <w:rPr>
          <w:rFonts w:ascii="Calibri" w:hAnsi="Calibri" w:cs="Calibri"/>
          <w:sz w:val="23"/>
          <w:szCs w:val="23"/>
        </w:rPr>
        <w:t>.</w:t>
      </w:r>
    </w:p>
    <w:p w14:paraId="18FCD6F0" w14:textId="061999F8"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Maintain accurate databases of teams, volunteers and judges; generate reports and contact lists using Microsoft Access and Excel</w:t>
      </w:r>
      <w:r w:rsidR="004450F5">
        <w:rPr>
          <w:rFonts w:ascii="Calibri" w:hAnsi="Calibri" w:cs="Calibri"/>
          <w:sz w:val="23"/>
          <w:szCs w:val="23"/>
        </w:rPr>
        <w:t>.</w:t>
      </w:r>
    </w:p>
    <w:p w14:paraId="36CE7254" w14:textId="1F3480F5"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Assist with National HSMT Competition logistics for the state champion team and court artist</w:t>
      </w:r>
      <w:r w:rsidR="004450F5">
        <w:rPr>
          <w:rFonts w:ascii="Calibri" w:hAnsi="Calibri" w:cs="Calibri"/>
          <w:sz w:val="23"/>
          <w:szCs w:val="23"/>
        </w:rPr>
        <w:t>.</w:t>
      </w:r>
    </w:p>
    <w:p w14:paraId="2904E2C0" w14:textId="02FB6C36"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 xml:space="preserve">Administrative and </w:t>
      </w:r>
      <w:r w:rsidR="004450F5">
        <w:rPr>
          <w:rFonts w:ascii="Calibri" w:hAnsi="Calibri" w:cs="Calibri"/>
          <w:sz w:val="23"/>
          <w:szCs w:val="23"/>
        </w:rPr>
        <w:t>f</w:t>
      </w:r>
      <w:r w:rsidRPr="00AD43E4">
        <w:rPr>
          <w:rFonts w:ascii="Calibri" w:hAnsi="Calibri" w:cs="Calibri"/>
          <w:sz w:val="23"/>
          <w:szCs w:val="23"/>
        </w:rPr>
        <w:t xml:space="preserve">inancial </w:t>
      </w:r>
      <w:r w:rsidR="004450F5">
        <w:rPr>
          <w:rFonts w:ascii="Calibri" w:hAnsi="Calibri" w:cs="Calibri"/>
          <w:sz w:val="23"/>
          <w:szCs w:val="23"/>
        </w:rPr>
        <w:t>s</w:t>
      </w:r>
      <w:r w:rsidRPr="00AD43E4">
        <w:rPr>
          <w:rFonts w:ascii="Calibri" w:hAnsi="Calibri" w:cs="Calibri"/>
          <w:sz w:val="23"/>
          <w:szCs w:val="23"/>
        </w:rPr>
        <w:t>upport</w:t>
      </w:r>
      <w:r w:rsidR="004450F5">
        <w:rPr>
          <w:rFonts w:ascii="Calibri" w:hAnsi="Calibri" w:cs="Calibri"/>
          <w:sz w:val="23"/>
          <w:szCs w:val="23"/>
        </w:rPr>
        <w:t>.</w:t>
      </w:r>
    </w:p>
    <w:p w14:paraId="3B7B983F" w14:textId="0F60125D"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Track invoices, process payments and record expenditures in coordination with the Bar’s Accounting Department</w:t>
      </w:r>
      <w:r w:rsidR="004450F5">
        <w:rPr>
          <w:rFonts w:ascii="Calibri" w:hAnsi="Calibri" w:cs="Calibri"/>
          <w:sz w:val="23"/>
          <w:szCs w:val="23"/>
        </w:rPr>
        <w:t>.</w:t>
      </w:r>
    </w:p>
    <w:p w14:paraId="0F8C8115" w14:textId="596B3BF5"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Support hotel and event contracts by gathering quotes, tracking rooming lists and coordinating payments</w:t>
      </w:r>
      <w:r w:rsidR="004450F5">
        <w:rPr>
          <w:rFonts w:ascii="Calibri" w:hAnsi="Calibri" w:cs="Calibri"/>
          <w:sz w:val="23"/>
          <w:szCs w:val="23"/>
        </w:rPr>
        <w:t>.</w:t>
      </w:r>
    </w:p>
    <w:p w14:paraId="1C40AE17" w14:textId="01E81294"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Coordinate with other State Bar departments on shared initiatives and projects</w:t>
      </w:r>
      <w:r w:rsidR="004450F5">
        <w:rPr>
          <w:rFonts w:ascii="Calibri" w:hAnsi="Calibri" w:cs="Calibri"/>
          <w:sz w:val="23"/>
          <w:szCs w:val="23"/>
        </w:rPr>
        <w:t>.</w:t>
      </w:r>
    </w:p>
    <w:p w14:paraId="78636951" w14:textId="3F1D72CF" w:rsidR="00067F36" w:rsidRPr="00AD43E4" w:rsidRDefault="00067F36" w:rsidP="00793BEF">
      <w:pPr>
        <w:pStyle w:val="ListParagraph"/>
        <w:numPr>
          <w:ilvl w:val="0"/>
          <w:numId w:val="2"/>
        </w:numPr>
        <w:rPr>
          <w:rFonts w:ascii="Calibri" w:hAnsi="Calibri" w:cs="Calibri"/>
          <w:sz w:val="23"/>
          <w:szCs w:val="23"/>
        </w:rPr>
      </w:pPr>
      <w:r w:rsidRPr="00AD43E4">
        <w:rPr>
          <w:rFonts w:ascii="Calibri" w:hAnsi="Calibri" w:cs="Calibri"/>
          <w:sz w:val="23"/>
          <w:szCs w:val="23"/>
        </w:rPr>
        <w:t>Serve as primary liaison with Popcorn Media for the Virtual Museum of Law</w:t>
      </w:r>
      <w:r w:rsidR="004450F5">
        <w:rPr>
          <w:rFonts w:ascii="Calibri" w:hAnsi="Calibri" w:cs="Calibri"/>
          <w:sz w:val="23"/>
          <w:szCs w:val="23"/>
        </w:rPr>
        <w:t>.</w:t>
      </w:r>
    </w:p>
    <w:p w14:paraId="03F8F0FE" w14:textId="57246483" w:rsidR="00B2431F" w:rsidRPr="00AD43E4" w:rsidRDefault="00B2431F" w:rsidP="00B2431F">
      <w:pPr>
        <w:pStyle w:val="ListParagraph"/>
        <w:numPr>
          <w:ilvl w:val="0"/>
          <w:numId w:val="2"/>
        </w:numPr>
        <w:rPr>
          <w:rFonts w:ascii="Calibri" w:hAnsi="Calibri" w:cs="Calibri"/>
          <w:sz w:val="23"/>
          <w:szCs w:val="23"/>
        </w:rPr>
      </w:pPr>
      <w:r w:rsidRPr="00AD43E4">
        <w:rPr>
          <w:rFonts w:ascii="Calibri" w:hAnsi="Calibri" w:cs="Calibri"/>
          <w:sz w:val="23"/>
          <w:szCs w:val="23"/>
        </w:rPr>
        <w:t>Ability to learn and use web-based registration, communication and content management systems</w:t>
      </w:r>
      <w:r w:rsidR="004450F5">
        <w:rPr>
          <w:rFonts w:ascii="Calibri" w:hAnsi="Calibri" w:cs="Calibri"/>
          <w:sz w:val="23"/>
          <w:szCs w:val="23"/>
        </w:rPr>
        <w:t>.</w:t>
      </w:r>
    </w:p>
    <w:p w14:paraId="04C6988F" w14:textId="2A30E097" w:rsidR="00793BEF" w:rsidRPr="00AD43E4" w:rsidRDefault="00067F36" w:rsidP="00090EEA">
      <w:pPr>
        <w:pStyle w:val="ListParagraph"/>
        <w:numPr>
          <w:ilvl w:val="0"/>
          <w:numId w:val="2"/>
        </w:numPr>
        <w:rPr>
          <w:rFonts w:ascii="Calibri" w:hAnsi="Calibri" w:cs="Calibri"/>
          <w:sz w:val="23"/>
          <w:szCs w:val="23"/>
        </w:rPr>
      </w:pPr>
      <w:r w:rsidRPr="00AD43E4">
        <w:rPr>
          <w:rFonts w:ascii="Calibri" w:hAnsi="Calibri" w:cs="Calibri"/>
          <w:sz w:val="23"/>
          <w:szCs w:val="23"/>
        </w:rPr>
        <w:t>Perform other duties as assigned</w:t>
      </w:r>
      <w:r w:rsidR="004450F5">
        <w:rPr>
          <w:rFonts w:ascii="Calibri" w:hAnsi="Calibri" w:cs="Calibri"/>
          <w:sz w:val="23"/>
          <w:szCs w:val="23"/>
        </w:rPr>
        <w:t>.</w:t>
      </w:r>
      <w:r w:rsidRPr="00AD43E4">
        <w:rPr>
          <w:rFonts w:ascii="Calibri" w:hAnsi="Calibri" w:cs="Calibri"/>
          <w:sz w:val="23"/>
          <w:szCs w:val="23"/>
        </w:rPr>
        <w:t xml:space="preserve"> </w:t>
      </w:r>
    </w:p>
    <w:p w14:paraId="6D115C94" w14:textId="77777777" w:rsidR="00067F36" w:rsidRPr="00AD43E4" w:rsidRDefault="00067F36" w:rsidP="00067F36">
      <w:pPr>
        <w:rPr>
          <w:rFonts w:ascii="Calibri" w:hAnsi="Calibri" w:cs="Calibri"/>
          <w:b/>
          <w:bCs/>
          <w:sz w:val="23"/>
          <w:szCs w:val="23"/>
        </w:rPr>
      </w:pPr>
      <w:r w:rsidRPr="00AD43E4">
        <w:rPr>
          <w:rFonts w:ascii="Calibri" w:hAnsi="Calibri" w:cs="Calibri"/>
          <w:b/>
          <w:bCs/>
          <w:sz w:val="23"/>
          <w:szCs w:val="23"/>
        </w:rPr>
        <w:t>Essential Functions and Skills</w:t>
      </w:r>
    </w:p>
    <w:p w14:paraId="4E199300" w14:textId="0D5A5935" w:rsidR="00067F36" w:rsidRPr="00AD43E4" w:rsidRDefault="00067F36" w:rsidP="00090EEA">
      <w:pPr>
        <w:pStyle w:val="ListParagraph"/>
        <w:numPr>
          <w:ilvl w:val="0"/>
          <w:numId w:val="3"/>
        </w:numPr>
        <w:rPr>
          <w:rFonts w:ascii="Calibri" w:hAnsi="Calibri" w:cs="Calibri"/>
          <w:sz w:val="23"/>
          <w:szCs w:val="23"/>
        </w:rPr>
      </w:pPr>
      <w:r w:rsidRPr="00AD43E4">
        <w:rPr>
          <w:rFonts w:ascii="Calibri" w:hAnsi="Calibri" w:cs="Calibri"/>
          <w:sz w:val="23"/>
          <w:szCs w:val="23"/>
        </w:rPr>
        <w:t>Strong organizational, multitasking and problem-solving abilities</w:t>
      </w:r>
      <w:r w:rsidR="004450F5">
        <w:rPr>
          <w:rFonts w:ascii="Calibri" w:hAnsi="Calibri" w:cs="Calibri"/>
          <w:sz w:val="23"/>
          <w:szCs w:val="23"/>
        </w:rPr>
        <w:t>.</w:t>
      </w:r>
    </w:p>
    <w:p w14:paraId="46293CF1" w14:textId="5E1CF72E" w:rsidR="00067F36" w:rsidRPr="00AD43E4" w:rsidRDefault="00067F36" w:rsidP="00090EEA">
      <w:pPr>
        <w:pStyle w:val="ListParagraph"/>
        <w:numPr>
          <w:ilvl w:val="0"/>
          <w:numId w:val="3"/>
        </w:numPr>
        <w:rPr>
          <w:rFonts w:ascii="Calibri" w:hAnsi="Calibri" w:cs="Calibri"/>
          <w:sz w:val="23"/>
          <w:szCs w:val="23"/>
        </w:rPr>
      </w:pPr>
      <w:r w:rsidRPr="00AD43E4">
        <w:rPr>
          <w:rFonts w:ascii="Calibri" w:hAnsi="Calibri" w:cs="Calibri"/>
          <w:sz w:val="23"/>
          <w:szCs w:val="23"/>
        </w:rPr>
        <w:t>Excellent written and verbal communication skills</w:t>
      </w:r>
      <w:r w:rsidR="004450F5">
        <w:rPr>
          <w:rFonts w:ascii="Calibri" w:hAnsi="Calibri" w:cs="Calibri"/>
          <w:sz w:val="23"/>
          <w:szCs w:val="23"/>
        </w:rPr>
        <w:t>.</w:t>
      </w:r>
    </w:p>
    <w:p w14:paraId="3713D081" w14:textId="18439101" w:rsidR="00067F36" w:rsidRPr="00AD43E4" w:rsidRDefault="00067F36" w:rsidP="00090EEA">
      <w:pPr>
        <w:pStyle w:val="ListParagraph"/>
        <w:numPr>
          <w:ilvl w:val="0"/>
          <w:numId w:val="3"/>
        </w:numPr>
        <w:rPr>
          <w:rFonts w:ascii="Calibri" w:hAnsi="Calibri" w:cs="Calibri"/>
          <w:sz w:val="23"/>
          <w:szCs w:val="23"/>
        </w:rPr>
      </w:pPr>
      <w:r w:rsidRPr="00AD43E4">
        <w:rPr>
          <w:rFonts w:ascii="Calibri" w:hAnsi="Calibri" w:cs="Calibri"/>
          <w:sz w:val="23"/>
          <w:szCs w:val="23"/>
        </w:rPr>
        <w:t>Ability to work independently and under limited supervision</w:t>
      </w:r>
      <w:r w:rsidR="004450F5">
        <w:rPr>
          <w:rFonts w:ascii="Calibri" w:hAnsi="Calibri" w:cs="Calibri"/>
          <w:sz w:val="23"/>
          <w:szCs w:val="23"/>
        </w:rPr>
        <w:t>.</w:t>
      </w:r>
    </w:p>
    <w:p w14:paraId="0E32AE5F" w14:textId="59F9D2F8" w:rsidR="00067F36" w:rsidRPr="00AD43E4" w:rsidRDefault="00067F36" w:rsidP="00090EEA">
      <w:pPr>
        <w:pStyle w:val="ListParagraph"/>
        <w:numPr>
          <w:ilvl w:val="0"/>
          <w:numId w:val="3"/>
        </w:numPr>
        <w:rPr>
          <w:rFonts w:ascii="Calibri" w:hAnsi="Calibri" w:cs="Calibri"/>
          <w:sz w:val="23"/>
          <w:szCs w:val="23"/>
        </w:rPr>
      </w:pPr>
      <w:r w:rsidRPr="00AD43E4">
        <w:rPr>
          <w:rFonts w:ascii="Calibri" w:hAnsi="Calibri" w:cs="Calibri"/>
          <w:sz w:val="23"/>
          <w:szCs w:val="23"/>
        </w:rPr>
        <w:t>Strong interpersonal skills and professional judgment</w:t>
      </w:r>
      <w:r w:rsidR="004450F5">
        <w:rPr>
          <w:rFonts w:ascii="Calibri" w:hAnsi="Calibri" w:cs="Calibri"/>
          <w:sz w:val="23"/>
          <w:szCs w:val="23"/>
        </w:rPr>
        <w:t>.</w:t>
      </w:r>
    </w:p>
    <w:p w14:paraId="49582D41" w14:textId="601F581F" w:rsidR="00067F36" w:rsidRPr="00AD43E4" w:rsidRDefault="00067F36" w:rsidP="00090EEA">
      <w:pPr>
        <w:pStyle w:val="ListParagraph"/>
        <w:numPr>
          <w:ilvl w:val="0"/>
          <w:numId w:val="3"/>
        </w:numPr>
        <w:rPr>
          <w:rFonts w:ascii="Calibri" w:hAnsi="Calibri" w:cs="Calibri"/>
          <w:sz w:val="23"/>
          <w:szCs w:val="23"/>
        </w:rPr>
      </w:pPr>
      <w:r w:rsidRPr="00AD43E4">
        <w:rPr>
          <w:rFonts w:ascii="Calibri" w:hAnsi="Calibri" w:cs="Calibri"/>
          <w:sz w:val="23"/>
          <w:szCs w:val="23"/>
        </w:rPr>
        <w:t>Ability to present effectively to students and adult educators</w:t>
      </w:r>
      <w:r w:rsidR="004450F5">
        <w:rPr>
          <w:rFonts w:ascii="Calibri" w:hAnsi="Calibri" w:cs="Calibri"/>
          <w:sz w:val="23"/>
          <w:szCs w:val="23"/>
        </w:rPr>
        <w:t>.</w:t>
      </w:r>
    </w:p>
    <w:p w14:paraId="56CD0009" w14:textId="2D8489E9" w:rsidR="00067F36" w:rsidRPr="00AD43E4" w:rsidRDefault="00067F36" w:rsidP="00090EEA">
      <w:pPr>
        <w:pStyle w:val="ListParagraph"/>
        <w:numPr>
          <w:ilvl w:val="0"/>
          <w:numId w:val="3"/>
        </w:numPr>
        <w:rPr>
          <w:rFonts w:ascii="Calibri" w:hAnsi="Calibri" w:cs="Calibri"/>
          <w:sz w:val="23"/>
          <w:szCs w:val="23"/>
        </w:rPr>
      </w:pPr>
      <w:r w:rsidRPr="00AD43E4">
        <w:rPr>
          <w:rFonts w:ascii="Calibri" w:hAnsi="Calibri" w:cs="Calibri"/>
          <w:sz w:val="23"/>
          <w:szCs w:val="23"/>
        </w:rPr>
        <w:t xml:space="preserve">Capacity to travel statewide, work evenings/weekends as required, stand for extended periods and </w:t>
      </w:r>
      <w:proofErr w:type="gramStart"/>
      <w:r w:rsidRPr="00AD43E4">
        <w:rPr>
          <w:rFonts w:ascii="Calibri" w:hAnsi="Calibri" w:cs="Calibri"/>
          <w:sz w:val="23"/>
          <w:szCs w:val="23"/>
        </w:rPr>
        <w:t>lift up</w:t>
      </w:r>
      <w:proofErr w:type="gramEnd"/>
      <w:r w:rsidRPr="00AD43E4">
        <w:rPr>
          <w:rFonts w:ascii="Calibri" w:hAnsi="Calibri" w:cs="Calibri"/>
          <w:sz w:val="23"/>
          <w:szCs w:val="23"/>
        </w:rPr>
        <w:t xml:space="preserve"> to 40 lbs.</w:t>
      </w:r>
    </w:p>
    <w:p w14:paraId="118748EA" w14:textId="4DD46209" w:rsidR="00067F36" w:rsidRPr="00AD43E4" w:rsidRDefault="00067F36" w:rsidP="00090EEA">
      <w:pPr>
        <w:pStyle w:val="ListParagraph"/>
        <w:numPr>
          <w:ilvl w:val="0"/>
          <w:numId w:val="3"/>
        </w:numPr>
        <w:rPr>
          <w:rFonts w:ascii="Calibri" w:hAnsi="Calibri" w:cs="Calibri"/>
          <w:sz w:val="23"/>
          <w:szCs w:val="23"/>
        </w:rPr>
      </w:pPr>
      <w:r w:rsidRPr="00AD43E4">
        <w:rPr>
          <w:rFonts w:ascii="Calibri" w:hAnsi="Calibri" w:cs="Calibri"/>
          <w:sz w:val="23"/>
          <w:szCs w:val="23"/>
        </w:rPr>
        <w:t>Employee is subject to in-person and remote supervision and is expected to perform their job in a State Bar office unless managing or supporting a meeting or event that takes place away from a State Bar office or telecommuting in compliance with State Bar policy</w:t>
      </w:r>
      <w:r w:rsidR="00311E80" w:rsidRPr="00AD43E4">
        <w:rPr>
          <w:rFonts w:ascii="Calibri" w:hAnsi="Calibri" w:cs="Calibri"/>
          <w:sz w:val="23"/>
          <w:szCs w:val="23"/>
        </w:rPr>
        <w:t>.</w:t>
      </w:r>
    </w:p>
    <w:p w14:paraId="71A5B80A" w14:textId="77777777" w:rsidR="00067F36" w:rsidRPr="00AD43E4" w:rsidRDefault="00067F36" w:rsidP="00067F36">
      <w:pPr>
        <w:rPr>
          <w:rFonts w:ascii="Calibri" w:hAnsi="Calibri" w:cs="Calibri"/>
          <w:b/>
          <w:bCs/>
          <w:sz w:val="23"/>
          <w:szCs w:val="23"/>
        </w:rPr>
      </w:pPr>
      <w:r w:rsidRPr="00AD43E4">
        <w:rPr>
          <w:rFonts w:ascii="Calibri" w:hAnsi="Calibri" w:cs="Calibri"/>
          <w:b/>
          <w:bCs/>
          <w:sz w:val="23"/>
          <w:szCs w:val="23"/>
        </w:rPr>
        <w:t>Tools and Technology</w:t>
      </w:r>
    </w:p>
    <w:p w14:paraId="7D924626" w14:textId="50AB71A8" w:rsidR="00067F36" w:rsidRPr="00AD43E4" w:rsidRDefault="00067F36" w:rsidP="00090EEA">
      <w:pPr>
        <w:pStyle w:val="ListParagraph"/>
        <w:numPr>
          <w:ilvl w:val="0"/>
          <w:numId w:val="4"/>
        </w:numPr>
        <w:rPr>
          <w:rFonts w:ascii="Calibri" w:hAnsi="Calibri" w:cs="Calibri"/>
          <w:sz w:val="23"/>
          <w:szCs w:val="23"/>
        </w:rPr>
      </w:pPr>
      <w:r w:rsidRPr="00AD43E4">
        <w:rPr>
          <w:rFonts w:ascii="Calibri" w:hAnsi="Calibri" w:cs="Calibri"/>
          <w:sz w:val="23"/>
          <w:szCs w:val="23"/>
        </w:rPr>
        <w:t>Proficiency in Microsoft 365 and Adobe Acrobat</w:t>
      </w:r>
      <w:r w:rsidR="004450F5">
        <w:rPr>
          <w:rFonts w:ascii="Calibri" w:hAnsi="Calibri" w:cs="Calibri"/>
          <w:sz w:val="23"/>
          <w:szCs w:val="23"/>
        </w:rPr>
        <w:t>.</w:t>
      </w:r>
    </w:p>
    <w:p w14:paraId="61F4C0B0" w14:textId="5C3414D8" w:rsidR="00E33D26" w:rsidRPr="00AD43E4" w:rsidRDefault="00067F36" w:rsidP="00090EEA">
      <w:pPr>
        <w:pStyle w:val="ListParagraph"/>
        <w:numPr>
          <w:ilvl w:val="0"/>
          <w:numId w:val="4"/>
        </w:numPr>
        <w:rPr>
          <w:rFonts w:ascii="Calibri" w:hAnsi="Calibri" w:cs="Calibri"/>
          <w:sz w:val="23"/>
          <w:szCs w:val="23"/>
        </w:rPr>
      </w:pPr>
      <w:r w:rsidRPr="00AD43E4">
        <w:rPr>
          <w:rFonts w:ascii="Calibri" w:hAnsi="Calibri" w:cs="Calibri"/>
          <w:sz w:val="23"/>
          <w:szCs w:val="23"/>
        </w:rPr>
        <w:t xml:space="preserve">Use of </w:t>
      </w:r>
      <w:proofErr w:type="spellStart"/>
      <w:r w:rsidRPr="00AD43E4">
        <w:rPr>
          <w:rFonts w:ascii="Calibri" w:hAnsi="Calibri" w:cs="Calibri"/>
          <w:sz w:val="23"/>
          <w:szCs w:val="23"/>
        </w:rPr>
        <w:t>Fastcase</w:t>
      </w:r>
      <w:proofErr w:type="spellEnd"/>
      <w:r w:rsidRPr="00AD43E4">
        <w:rPr>
          <w:rFonts w:ascii="Calibri" w:hAnsi="Calibri" w:cs="Calibri"/>
          <w:sz w:val="23"/>
          <w:szCs w:val="23"/>
        </w:rPr>
        <w:t xml:space="preserve"> and other online legal research tools</w:t>
      </w:r>
      <w:r w:rsidR="004450F5">
        <w:rPr>
          <w:rFonts w:ascii="Calibri" w:hAnsi="Calibri" w:cs="Calibri"/>
          <w:sz w:val="23"/>
          <w:szCs w:val="23"/>
        </w:rPr>
        <w:t>.</w:t>
      </w:r>
    </w:p>
    <w:p w14:paraId="51342D4A" w14:textId="77777777" w:rsidR="00067F36" w:rsidRPr="00AD43E4" w:rsidRDefault="00067F36" w:rsidP="00067F36">
      <w:pPr>
        <w:rPr>
          <w:rFonts w:ascii="Calibri" w:hAnsi="Calibri" w:cs="Calibri"/>
          <w:b/>
          <w:bCs/>
          <w:sz w:val="23"/>
          <w:szCs w:val="23"/>
        </w:rPr>
      </w:pPr>
      <w:r w:rsidRPr="00AD43E4">
        <w:rPr>
          <w:rFonts w:ascii="Calibri" w:hAnsi="Calibri" w:cs="Calibri"/>
          <w:b/>
          <w:bCs/>
          <w:sz w:val="23"/>
          <w:szCs w:val="23"/>
        </w:rPr>
        <w:lastRenderedPageBreak/>
        <w:t>Education and Experience</w:t>
      </w:r>
    </w:p>
    <w:p w14:paraId="59BA51D0" w14:textId="68E05631" w:rsidR="00067F36" w:rsidRPr="00AD43E4" w:rsidRDefault="00067F36" w:rsidP="00090EEA">
      <w:pPr>
        <w:pStyle w:val="ListParagraph"/>
        <w:numPr>
          <w:ilvl w:val="0"/>
          <w:numId w:val="5"/>
        </w:numPr>
        <w:rPr>
          <w:rFonts w:ascii="Calibri" w:hAnsi="Calibri" w:cs="Calibri"/>
          <w:sz w:val="23"/>
          <w:szCs w:val="23"/>
        </w:rPr>
      </w:pPr>
      <w:r w:rsidRPr="00AD43E4">
        <w:rPr>
          <w:rFonts w:ascii="Calibri" w:hAnsi="Calibri" w:cs="Calibri"/>
          <w:sz w:val="23"/>
          <w:szCs w:val="23"/>
        </w:rPr>
        <w:t>Bachelor’s degree required; education major and Georgia teaching certification preferred</w:t>
      </w:r>
      <w:r w:rsidR="00082AA3" w:rsidRPr="00AD43E4">
        <w:rPr>
          <w:rFonts w:ascii="Calibri" w:hAnsi="Calibri" w:cs="Calibri"/>
          <w:sz w:val="23"/>
          <w:szCs w:val="23"/>
        </w:rPr>
        <w:t>.</w:t>
      </w:r>
    </w:p>
    <w:p w14:paraId="5BE181E9" w14:textId="55108200" w:rsidR="00067F36" w:rsidRPr="00AD43E4" w:rsidRDefault="00067F36" w:rsidP="00090EEA">
      <w:pPr>
        <w:pStyle w:val="ListParagraph"/>
        <w:numPr>
          <w:ilvl w:val="0"/>
          <w:numId w:val="5"/>
        </w:numPr>
        <w:rPr>
          <w:rFonts w:ascii="Calibri" w:hAnsi="Calibri" w:cs="Calibri"/>
          <w:sz w:val="23"/>
          <w:szCs w:val="23"/>
        </w:rPr>
      </w:pPr>
      <w:r w:rsidRPr="00AD43E4">
        <w:rPr>
          <w:rFonts w:ascii="Calibri" w:hAnsi="Calibri" w:cs="Calibri"/>
          <w:sz w:val="23"/>
          <w:szCs w:val="23"/>
        </w:rPr>
        <w:t xml:space="preserve">Valid driver’s license, satisfactory background check and Mandated Reporter Certification required. </w:t>
      </w:r>
    </w:p>
    <w:p w14:paraId="7541B051" w14:textId="75582A8A" w:rsidR="00067F36" w:rsidRPr="00AD43E4" w:rsidRDefault="00067F36" w:rsidP="00090EEA">
      <w:pPr>
        <w:pStyle w:val="ListParagraph"/>
        <w:numPr>
          <w:ilvl w:val="0"/>
          <w:numId w:val="5"/>
        </w:numPr>
        <w:rPr>
          <w:rFonts w:ascii="Calibri" w:hAnsi="Calibri" w:cs="Calibri"/>
          <w:sz w:val="23"/>
          <w:szCs w:val="23"/>
        </w:rPr>
      </w:pPr>
      <w:r w:rsidRPr="00AD43E4">
        <w:rPr>
          <w:rFonts w:ascii="Calibri" w:hAnsi="Calibri" w:cs="Calibri"/>
          <w:sz w:val="23"/>
          <w:szCs w:val="23"/>
        </w:rPr>
        <w:t>Experience in program coordination, education or event management; mock trial experience preferred</w:t>
      </w:r>
      <w:r w:rsidR="00082AA3" w:rsidRPr="00AD43E4">
        <w:rPr>
          <w:rFonts w:ascii="Calibri" w:hAnsi="Calibri" w:cs="Calibri"/>
          <w:sz w:val="23"/>
          <w:szCs w:val="23"/>
        </w:rPr>
        <w:t>.</w:t>
      </w:r>
    </w:p>
    <w:p w14:paraId="74160A1C" w14:textId="323D54EC" w:rsidR="00067F36" w:rsidRPr="00AD43E4" w:rsidRDefault="00067F36" w:rsidP="00090EEA">
      <w:pPr>
        <w:pStyle w:val="ListParagraph"/>
        <w:numPr>
          <w:ilvl w:val="0"/>
          <w:numId w:val="5"/>
        </w:numPr>
        <w:rPr>
          <w:rFonts w:ascii="Calibri" w:hAnsi="Calibri" w:cs="Calibri"/>
          <w:sz w:val="23"/>
          <w:szCs w:val="23"/>
        </w:rPr>
      </w:pPr>
      <w:r w:rsidRPr="00AD43E4">
        <w:rPr>
          <w:rFonts w:ascii="Calibri" w:hAnsi="Calibri" w:cs="Calibri"/>
          <w:sz w:val="23"/>
          <w:szCs w:val="23"/>
        </w:rPr>
        <w:t>Experience working with volunteers, including attorneys, judges, educator</w:t>
      </w:r>
      <w:r w:rsidR="004450F5">
        <w:rPr>
          <w:rFonts w:ascii="Calibri" w:hAnsi="Calibri" w:cs="Calibri"/>
          <w:sz w:val="23"/>
          <w:szCs w:val="23"/>
        </w:rPr>
        <w:t>s</w:t>
      </w:r>
      <w:r w:rsidRPr="00AD43E4">
        <w:rPr>
          <w:rFonts w:ascii="Calibri" w:hAnsi="Calibri" w:cs="Calibri"/>
          <w:sz w:val="23"/>
          <w:szCs w:val="23"/>
        </w:rPr>
        <w:t xml:space="preserve"> or students</w:t>
      </w:r>
      <w:r w:rsidR="004450F5">
        <w:rPr>
          <w:rFonts w:ascii="Calibri" w:hAnsi="Calibri" w:cs="Calibri"/>
          <w:sz w:val="23"/>
          <w:szCs w:val="23"/>
        </w:rPr>
        <w:t>.</w:t>
      </w:r>
    </w:p>
    <w:p w14:paraId="0C8EC997" w14:textId="77777777" w:rsidR="00067F36" w:rsidRPr="00AD43E4" w:rsidRDefault="00067F36" w:rsidP="00090EEA">
      <w:pPr>
        <w:pStyle w:val="ListParagraph"/>
        <w:numPr>
          <w:ilvl w:val="0"/>
          <w:numId w:val="5"/>
        </w:numPr>
        <w:rPr>
          <w:rFonts w:ascii="Calibri" w:hAnsi="Calibri" w:cs="Calibri"/>
          <w:sz w:val="23"/>
          <w:szCs w:val="23"/>
        </w:rPr>
      </w:pPr>
      <w:r w:rsidRPr="00AD43E4">
        <w:rPr>
          <w:rFonts w:ascii="Calibri" w:hAnsi="Calibri" w:cs="Calibri"/>
          <w:sz w:val="23"/>
          <w:szCs w:val="23"/>
        </w:rPr>
        <w:t xml:space="preserve">Broad-based understanding of the educational environment and ability to help keep the HSMT competition focused on student experience and educational value. </w:t>
      </w:r>
    </w:p>
    <w:p w14:paraId="5CD84B3E" w14:textId="75EFB7E6" w:rsidR="00067F36" w:rsidRPr="00AD43E4" w:rsidRDefault="00067F36" w:rsidP="00090EEA">
      <w:pPr>
        <w:pStyle w:val="ListParagraph"/>
        <w:numPr>
          <w:ilvl w:val="0"/>
          <w:numId w:val="5"/>
        </w:numPr>
        <w:rPr>
          <w:rFonts w:ascii="Calibri" w:hAnsi="Calibri" w:cs="Calibri"/>
          <w:sz w:val="23"/>
          <w:szCs w:val="23"/>
        </w:rPr>
      </w:pPr>
      <w:r w:rsidRPr="00AD43E4">
        <w:rPr>
          <w:rFonts w:ascii="Calibri" w:hAnsi="Calibri" w:cs="Calibri"/>
          <w:sz w:val="23"/>
          <w:szCs w:val="23"/>
        </w:rPr>
        <w:t xml:space="preserve">Demonstrated ability to collaborate effectively with co-workers, management and program volunteers in a mission-driven organization and maintain focus on student educational experience. </w:t>
      </w:r>
    </w:p>
    <w:p w14:paraId="70CB7BDD" w14:textId="6E22CC4E" w:rsidR="00067F36" w:rsidRDefault="00067F36" w:rsidP="00090EEA">
      <w:pPr>
        <w:pStyle w:val="ListParagraph"/>
        <w:numPr>
          <w:ilvl w:val="0"/>
          <w:numId w:val="5"/>
        </w:numPr>
        <w:rPr>
          <w:rFonts w:ascii="Calibri" w:hAnsi="Calibri" w:cs="Calibri"/>
          <w:sz w:val="23"/>
          <w:szCs w:val="23"/>
        </w:rPr>
      </w:pPr>
      <w:r w:rsidRPr="00AD43E4">
        <w:rPr>
          <w:rFonts w:ascii="Calibri" w:hAnsi="Calibri" w:cs="Calibri"/>
          <w:sz w:val="23"/>
          <w:szCs w:val="23"/>
        </w:rPr>
        <w:t xml:space="preserve">Verbal fluency in Spanish </w:t>
      </w:r>
      <w:r w:rsidR="00107B3C" w:rsidRPr="00AD43E4">
        <w:rPr>
          <w:rFonts w:ascii="Calibri" w:hAnsi="Calibri" w:cs="Calibri"/>
          <w:sz w:val="23"/>
          <w:szCs w:val="23"/>
        </w:rPr>
        <w:t xml:space="preserve">is </w:t>
      </w:r>
      <w:r w:rsidRPr="00AD43E4">
        <w:rPr>
          <w:rFonts w:ascii="Calibri" w:hAnsi="Calibri" w:cs="Calibri"/>
          <w:sz w:val="23"/>
          <w:szCs w:val="23"/>
        </w:rPr>
        <w:t>helpful but not required</w:t>
      </w:r>
      <w:r w:rsidR="00082AA3" w:rsidRPr="00AD43E4">
        <w:rPr>
          <w:rFonts w:ascii="Calibri" w:hAnsi="Calibri" w:cs="Calibri"/>
          <w:sz w:val="23"/>
          <w:szCs w:val="23"/>
        </w:rPr>
        <w:t>.</w:t>
      </w:r>
    </w:p>
    <w:p w14:paraId="5D1B2190" w14:textId="77777777" w:rsidR="00357E3A" w:rsidRDefault="00357E3A" w:rsidP="00357E3A">
      <w:pPr>
        <w:rPr>
          <w:rFonts w:ascii="Calibri" w:hAnsi="Calibri" w:cs="Calibri"/>
          <w:sz w:val="23"/>
          <w:szCs w:val="23"/>
        </w:rPr>
      </w:pPr>
    </w:p>
    <w:p w14:paraId="4BFC3D1A" w14:textId="77777777" w:rsidR="00357E3A" w:rsidRPr="00164E3B" w:rsidRDefault="00357E3A" w:rsidP="00357E3A">
      <w:pPr>
        <w:pStyle w:val="Default"/>
        <w:rPr>
          <w:rFonts w:asciiTheme="minorHAnsi" w:hAnsiTheme="minorHAnsi" w:cstheme="minorHAnsi"/>
          <w:b/>
          <w:bCs/>
          <w:sz w:val="23"/>
          <w:szCs w:val="23"/>
          <w:u w:val="single"/>
        </w:rPr>
      </w:pPr>
      <w:r w:rsidRPr="00164E3B">
        <w:rPr>
          <w:rFonts w:asciiTheme="minorHAnsi" w:hAnsiTheme="minorHAnsi" w:cstheme="minorHAnsi"/>
          <w:b/>
          <w:bCs/>
          <w:sz w:val="23"/>
          <w:szCs w:val="23"/>
          <w:u w:val="single"/>
        </w:rPr>
        <w:t xml:space="preserve">How to Apply:  </w:t>
      </w:r>
    </w:p>
    <w:p w14:paraId="26C0DCD2" w14:textId="77777777" w:rsidR="00357E3A" w:rsidRPr="00164E3B" w:rsidRDefault="00357E3A" w:rsidP="00357E3A">
      <w:pPr>
        <w:pStyle w:val="Default"/>
        <w:rPr>
          <w:rFonts w:asciiTheme="minorHAnsi" w:hAnsiTheme="minorHAnsi" w:cstheme="minorHAnsi"/>
          <w:b/>
          <w:bCs/>
          <w:sz w:val="23"/>
          <w:szCs w:val="23"/>
          <w:u w:val="single"/>
        </w:rPr>
      </w:pPr>
    </w:p>
    <w:p w14:paraId="4FE43DFA" w14:textId="77777777" w:rsidR="00357E3A" w:rsidRPr="00164E3B" w:rsidRDefault="00357E3A" w:rsidP="00357E3A">
      <w:pPr>
        <w:pStyle w:val="Default"/>
        <w:numPr>
          <w:ilvl w:val="0"/>
          <w:numId w:val="7"/>
        </w:numPr>
        <w:spacing w:line="276" w:lineRule="auto"/>
        <w:rPr>
          <w:rFonts w:asciiTheme="minorHAnsi" w:hAnsiTheme="minorHAnsi" w:cstheme="minorHAnsi"/>
          <w:sz w:val="23"/>
          <w:szCs w:val="23"/>
        </w:rPr>
      </w:pPr>
      <w:r w:rsidRPr="00164E3B">
        <w:rPr>
          <w:rFonts w:asciiTheme="minorHAnsi" w:hAnsiTheme="minorHAnsi" w:cstheme="minorHAnsi"/>
          <w:sz w:val="23"/>
          <w:szCs w:val="23"/>
        </w:rPr>
        <w:t xml:space="preserve">Send an email with your resume and cover letter attached to </w:t>
      </w:r>
      <w:hyperlink r:id="rId8" w:history="1">
        <w:r w:rsidRPr="00164E3B">
          <w:rPr>
            <w:rStyle w:val="Hyperlink"/>
            <w:rFonts w:asciiTheme="minorHAnsi" w:hAnsiTheme="minorHAnsi" w:cstheme="minorHAnsi"/>
            <w:color w:val="0000CC"/>
            <w:sz w:val="23"/>
            <w:szCs w:val="23"/>
          </w:rPr>
          <w:t>HR@gabar.org</w:t>
        </w:r>
      </w:hyperlink>
    </w:p>
    <w:p w14:paraId="022A89EC" w14:textId="2F906794" w:rsidR="00357E3A" w:rsidRPr="00164E3B" w:rsidRDefault="00357E3A" w:rsidP="00357E3A">
      <w:pPr>
        <w:pStyle w:val="Default"/>
        <w:numPr>
          <w:ilvl w:val="0"/>
          <w:numId w:val="7"/>
        </w:numPr>
        <w:spacing w:line="276" w:lineRule="auto"/>
        <w:rPr>
          <w:rFonts w:asciiTheme="minorHAnsi" w:hAnsiTheme="minorHAnsi" w:cstheme="minorHAnsi"/>
          <w:sz w:val="23"/>
          <w:szCs w:val="23"/>
        </w:rPr>
      </w:pPr>
      <w:r w:rsidRPr="00164E3B">
        <w:rPr>
          <w:rFonts w:asciiTheme="minorHAnsi" w:hAnsiTheme="minorHAnsi" w:cstheme="minorHAnsi"/>
          <w:sz w:val="23"/>
          <w:szCs w:val="23"/>
        </w:rPr>
        <w:t>Please type “</w:t>
      </w:r>
      <w:r>
        <w:rPr>
          <w:rFonts w:asciiTheme="minorHAnsi" w:hAnsiTheme="minorHAnsi" w:cstheme="minorHAnsi"/>
          <w:b/>
          <w:bCs/>
          <w:sz w:val="23"/>
          <w:szCs w:val="23"/>
        </w:rPr>
        <w:t>HSMT</w:t>
      </w:r>
      <w:r w:rsidR="004A7D04">
        <w:rPr>
          <w:rFonts w:asciiTheme="minorHAnsi" w:hAnsiTheme="minorHAnsi" w:cstheme="minorHAnsi"/>
          <w:b/>
          <w:bCs/>
          <w:sz w:val="23"/>
          <w:szCs w:val="23"/>
        </w:rPr>
        <w:t>/LRE-Coord”</w:t>
      </w:r>
      <w:r w:rsidRPr="00164E3B">
        <w:rPr>
          <w:rFonts w:asciiTheme="minorHAnsi" w:hAnsiTheme="minorHAnsi" w:cstheme="minorHAnsi"/>
          <w:sz w:val="23"/>
          <w:szCs w:val="23"/>
        </w:rPr>
        <w:t xml:space="preserve"> as the subject line of the email</w:t>
      </w:r>
    </w:p>
    <w:p w14:paraId="34F9DE01" w14:textId="77777777" w:rsidR="00357E3A" w:rsidRPr="00164E3B" w:rsidRDefault="00357E3A" w:rsidP="00357E3A">
      <w:pPr>
        <w:pStyle w:val="Default"/>
        <w:numPr>
          <w:ilvl w:val="0"/>
          <w:numId w:val="7"/>
        </w:numPr>
        <w:spacing w:line="276" w:lineRule="auto"/>
        <w:rPr>
          <w:rFonts w:asciiTheme="minorHAnsi" w:hAnsiTheme="minorHAnsi" w:cstheme="minorHAnsi"/>
          <w:sz w:val="23"/>
          <w:szCs w:val="23"/>
        </w:rPr>
      </w:pPr>
      <w:r w:rsidRPr="00164E3B">
        <w:rPr>
          <w:rFonts w:asciiTheme="minorHAnsi" w:hAnsiTheme="minorHAnsi" w:cstheme="minorHAnsi"/>
          <w:sz w:val="23"/>
          <w:szCs w:val="23"/>
        </w:rPr>
        <w:t xml:space="preserve">Please make sure the cover letter explains your interest in the position, summary of your work experience, and includes at least three references and your contact information. </w:t>
      </w:r>
    </w:p>
    <w:p w14:paraId="70C699D7" w14:textId="77777777" w:rsidR="00357E3A" w:rsidRPr="00164E3B" w:rsidRDefault="00357E3A" w:rsidP="00357E3A">
      <w:pPr>
        <w:pStyle w:val="Default"/>
        <w:numPr>
          <w:ilvl w:val="0"/>
          <w:numId w:val="7"/>
        </w:numPr>
        <w:spacing w:line="276" w:lineRule="auto"/>
        <w:rPr>
          <w:rFonts w:asciiTheme="minorHAnsi" w:hAnsiTheme="minorHAnsi" w:cstheme="minorHAnsi"/>
          <w:sz w:val="23"/>
          <w:szCs w:val="23"/>
        </w:rPr>
      </w:pPr>
      <w:r w:rsidRPr="00164E3B">
        <w:rPr>
          <w:rFonts w:asciiTheme="minorHAnsi" w:hAnsiTheme="minorHAnsi" w:cstheme="minorHAnsi"/>
          <w:sz w:val="23"/>
          <w:szCs w:val="23"/>
        </w:rPr>
        <w:t>Deadline for applications: Until the position is filled</w:t>
      </w:r>
    </w:p>
    <w:p w14:paraId="495BAE2B" w14:textId="77777777" w:rsidR="00067F36" w:rsidRPr="00AD43E4" w:rsidRDefault="00067F36" w:rsidP="00067F36">
      <w:pPr>
        <w:rPr>
          <w:rFonts w:ascii="Calibri" w:hAnsi="Calibri" w:cs="Calibri"/>
        </w:rPr>
      </w:pPr>
    </w:p>
    <w:p w14:paraId="0936743A" w14:textId="5D357C37" w:rsidR="00424DE0" w:rsidRPr="00AD43E4" w:rsidRDefault="00067F36" w:rsidP="00067F36">
      <w:pPr>
        <w:rPr>
          <w:rFonts w:ascii="Calibri" w:hAnsi="Calibri" w:cs="Calibri"/>
          <w:i/>
          <w:sz w:val="18"/>
          <w:szCs w:val="18"/>
        </w:rPr>
      </w:pPr>
      <w:r w:rsidRPr="00AD43E4">
        <w:rPr>
          <w:rFonts w:ascii="Calibri" w:hAnsi="Calibri" w:cs="Calibri"/>
          <w:i/>
          <w:sz w:val="18"/>
          <w:szCs w:val="18"/>
        </w:rPr>
        <w:t>About the State Bar of Georgia: The State Bar of Georgia, with offices in Atlanta, Savannah, and Tifton, was established in 1964 by the Supreme Court of Georgia as the successor to the voluntary Georgia Bar Association, founded in 1884. All lawyers licensed to practice in Georgia belong to the State Bar. Its more than 55,000 members work together to strengthen the constitutional promise of justice for all, promote principles of duty and public service among Georgia’s lawyers and administer a strict code of legal ethics.</w:t>
      </w:r>
    </w:p>
    <w:sectPr w:rsidR="00424DE0" w:rsidRPr="00AD43E4" w:rsidSect="00AD43E4">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B81F" w14:textId="77777777" w:rsidR="00594ECD" w:rsidRDefault="00594ECD" w:rsidP="00AE389D">
      <w:pPr>
        <w:spacing w:after="0" w:line="240" w:lineRule="auto"/>
      </w:pPr>
      <w:r>
        <w:separator/>
      </w:r>
    </w:p>
  </w:endnote>
  <w:endnote w:type="continuationSeparator" w:id="0">
    <w:p w14:paraId="1D5E226A" w14:textId="77777777" w:rsidR="00594ECD" w:rsidRDefault="00594ECD" w:rsidP="00AE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AD8E" w14:textId="1888EA82" w:rsidR="00AE389D" w:rsidRPr="000619DB" w:rsidRDefault="00AE389D" w:rsidP="00AE389D">
    <w:pPr>
      <w:pStyle w:val="NoSpacing"/>
      <w:jc w:val="right"/>
      <w:rPr>
        <w:i/>
        <w:iCs/>
        <w:color w:val="A6A6A6" w:themeColor="background1" w:themeShade="A6"/>
        <w:sz w:val="20"/>
        <w:szCs w:val="20"/>
      </w:rPr>
    </w:pPr>
    <w:r w:rsidRPr="000619DB">
      <w:rPr>
        <w:i/>
        <w:iCs/>
        <w:color w:val="A6A6A6" w:themeColor="background1" w:themeShade="A6"/>
        <w:sz w:val="20"/>
        <w:szCs w:val="20"/>
      </w:rPr>
      <w:t>(Updated 04/202</w:t>
    </w:r>
    <w:r w:rsidR="00545CE5" w:rsidRPr="000619DB">
      <w:rPr>
        <w:i/>
        <w:iCs/>
        <w:color w:val="A6A6A6" w:themeColor="background1" w:themeShade="A6"/>
        <w:sz w:val="20"/>
        <w:szCs w:val="20"/>
      </w:rPr>
      <w:t>6</w:t>
    </w:r>
    <w:r w:rsidRPr="000619DB">
      <w:rPr>
        <w:i/>
        <w:iCs/>
        <w:color w:val="A6A6A6" w:themeColor="background1" w:themeShade="A6"/>
        <w:sz w:val="20"/>
        <w:szCs w:val="20"/>
      </w:rPr>
      <w:t>)</w:t>
    </w:r>
  </w:p>
  <w:p w14:paraId="0684528A" w14:textId="77777777" w:rsidR="00AE389D" w:rsidRDefault="00AE389D" w:rsidP="00AE38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3B87" w14:textId="77777777" w:rsidR="00594ECD" w:rsidRDefault="00594ECD" w:rsidP="00AE389D">
      <w:pPr>
        <w:spacing w:after="0" w:line="240" w:lineRule="auto"/>
      </w:pPr>
      <w:r>
        <w:separator/>
      </w:r>
    </w:p>
  </w:footnote>
  <w:footnote w:type="continuationSeparator" w:id="0">
    <w:p w14:paraId="3B658B2C" w14:textId="77777777" w:rsidR="00594ECD" w:rsidRDefault="00594ECD" w:rsidP="00AE3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45D"/>
    <w:multiLevelType w:val="hybridMultilevel"/>
    <w:tmpl w:val="1AC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171D5"/>
    <w:multiLevelType w:val="hybridMultilevel"/>
    <w:tmpl w:val="A886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D548B"/>
    <w:multiLevelType w:val="hybridMultilevel"/>
    <w:tmpl w:val="2D28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25116"/>
    <w:multiLevelType w:val="hybridMultilevel"/>
    <w:tmpl w:val="E136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E430E"/>
    <w:multiLevelType w:val="hybridMultilevel"/>
    <w:tmpl w:val="474CA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8C6351B"/>
    <w:multiLevelType w:val="hybridMultilevel"/>
    <w:tmpl w:val="08A6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875CD2"/>
    <w:multiLevelType w:val="hybridMultilevel"/>
    <w:tmpl w:val="5DD8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417757">
    <w:abstractNumId w:val="2"/>
  </w:num>
  <w:num w:numId="2" w16cid:durableId="2127430457">
    <w:abstractNumId w:val="3"/>
  </w:num>
  <w:num w:numId="3" w16cid:durableId="357387778">
    <w:abstractNumId w:val="5"/>
  </w:num>
  <w:num w:numId="4" w16cid:durableId="234971002">
    <w:abstractNumId w:val="1"/>
  </w:num>
  <w:num w:numId="5" w16cid:durableId="94862801">
    <w:abstractNumId w:val="0"/>
  </w:num>
  <w:num w:numId="6" w16cid:durableId="821896567">
    <w:abstractNumId w:val="4"/>
  </w:num>
  <w:num w:numId="7" w16cid:durableId="2132549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36"/>
    <w:rsid w:val="000209D2"/>
    <w:rsid w:val="000619DB"/>
    <w:rsid w:val="00067F36"/>
    <w:rsid w:val="00082AA3"/>
    <w:rsid w:val="00090EEA"/>
    <w:rsid w:val="00107B3C"/>
    <w:rsid w:val="001C2510"/>
    <w:rsid w:val="001C4C95"/>
    <w:rsid w:val="001E0185"/>
    <w:rsid w:val="0022569D"/>
    <w:rsid w:val="00311E80"/>
    <w:rsid w:val="0033094D"/>
    <w:rsid w:val="00357E3A"/>
    <w:rsid w:val="00361450"/>
    <w:rsid w:val="003F058B"/>
    <w:rsid w:val="00420D3F"/>
    <w:rsid w:val="00424DE0"/>
    <w:rsid w:val="004450F5"/>
    <w:rsid w:val="004A7D04"/>
    <w:rsid w:val="004E0D4E"/>
    <w:rsid w:val="005221F2"/>
    <w:rsid w:val="00545CE5"/>
    <w:rsid w:val="00594ECD"/>
    <w:rsid w:val="00793BEF"/>
    <w:rsid w:val="007C5C96"/>
    <w:rsid w:val="008916E6"/>
    <w:rsid w:val="008B5E08"/>
    <w:rsid w:val="008C216C"/>
    <w:rsid w:val="00917701"/>
    <w:rsid w:val="00AD43E4"/>
    <w:rsid w:val="00AE389D"/>
    <w:rsid w:val="00B2431F"/>
    <w:rsid w:val="00B86DD7"/>
    <w:rsid w:val="00B95AEC"/>
    <w:rsid w:val="00BA6AD5"/>
    <w:rsid w:val="00BF5DA5"/>
    <w:rsid w:val="00D854D9"/>
    <w:rsid w:val="00E33D26"/>
    <w:rsid w:val="00F37251"/>
    <w:rsid w:val="00F8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00B2"/>
  <w15:chartTrackingRefBased/>
  <w15:docId w15:val="{67318B4E-C7ED-4898-B200-06E84AC8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F36"/>
    <w:rPr>
      <w:rFonts w:eastAsiaTheme="majorEastAsia" w:cstheme="majorBidi"/>
      <w:color w:val="272727" w:themeColor="text1" w:themeTint="D8"/>
    </w:rPr>
  </w:style>
  <w:style w:type="paragraph" w:styleId="Title">
    <w:name w:val="Title"/>
    <w:basedOn w:val="Normal"/>
    <w:next w:val="Normal"/>
    <w:link w:val="TitleChar"/>
    <w:uiPriority w:val="10"/>
    <w:qFormat/>
    <w:rsid w:val="00067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F36"/>
    <w:pPr>
      <w:spacing w:before="160"/>
      <w:jc w:val="center"/>
    </w:pPr>
    <w:rPr>
      <w:i/>
      <w:iCs/>
      <w:color w:val="404040" w:themeColor="text1" w:themeTint="BF"/>
    </w:rPr>
  </w:style>
  <w:style w:type="character" w:customStyle="1" w:styleId="QuoteChar">
    <w:name w:val="Quote Char"/>
    <w:basedOn w:val="DefaultParagraphFont"/>
    <w:link w:val="Quote"/>
    <w:uiPriority w:val="29"/>
    <w:rsid w:val="00067F36"/>
    <w:rPr>
      <w:i/>
      <w:iCs/>
      <w:color w:val="404040" w:themeColor="text1" w:themeTint="BF"/>
    </w:rPr>
  </w:style>
  <w:style w:type="paragraph" w:styleId="ListParagraph">
    <w:name w:val="List Paragraph"/>
    <w:basedOn w:val="Normal"/>
    <w:uiPriority w:val="34"/>
    <w:qFormat/>
    <w:rsid w:val="00067F36"/>
    <w:pPr>
      <w:ind w:left="720"/>
      <w:contextualSpacing/>
    </w:pPr>
  </w:style>
  <w:style w:type="character" w:styleId="IntenseEmphasis">
    <w:name w:val="Intense Emphasis"/>
    <w:basedOn w:val="DefaultParagraphFont"/>
    <w:uiPriority w:val="21"/>
    <w:qFormat/>
    <w:rsid w:val="00067F36"/>
    <w:rPr>
      <w:i/>
      <w:iCs/>
      <w:color w:val="0F4761" w:themeColor="accent1" w:themeShade="BF"/>
    </w:rPr>
  </w:style>
  <w:style w:type="paragraph" w:styleId="IntenseQuote">
    <w:name w:val="Intense Quote"/>
    <w:basedOn w:val="Normal"/>
    <w:next w:val="Normal"/>
    <w:link w:val="IntenseQuoteChar"/>
    <w:uiPriority w:val="30"/>
    <w:qFormat/>
    <w:rsid w:val="0006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F36"/>
    <w:rPr>
      <w:i/>
      <w:iCs/>
      <w:color w:val="0F4761" w:themeColor="accent1" w:themeShade="BF"/>
    </w:rPr>
  </w:style>
  <w:style w:type="character" w:styleId="IntenseReference">
    <w:name w:val="Intense Reference"/>
    <w:basedOn w:val="DefaultParagraphFont"/>
    <w:uiPriority w:val="32"/>
    <w:qFormat/>
    <w:rsid w:val="00067F36"/>
    <w:rPr>
      <w:b/>
      <w:bCs/>
      <w:smallCaps/>
      <w:color w:val="0F4761" w:themeColor="accent1" w:themeShade="BF"/>
      <w:spacing w:val="5"/>
    </w:rPr>
  </w:style>
  <w:style w:type="paragraph" w:styleId="NoSpacing">
    <w:name w:val="No Spacing"/>
    <w:uiPriority w:val="1"/>
    <w:qFormat/>
    <w:rsid w:val="00AE389D"/>
    <w:pPr>
      <w:spacing w:after="0" w:line="240" w:lineRule="auto"/>
    </w:pPr>
  </w:style>
  <w:style w:type="paragraph" w:styleId="Header">
    <w:name w:val="header"/>
    <w:basedOn w:val="Normal"/>
    <w:link w:val="HeaderChar"/>
    <w:uiPriority w:val="99"/>
    <w:unhideWhenUsed/>
    <w:rsid w:val="00AE3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89D"/>
  </w:style>
  <w:style w:type="paragraph" w:styleId="Footer">
    <w:name w:val="footer"/>
    <w:basedOn w:val="Normal"/>
    <w:link w:val="FooterChar"/>
    <w:uiPriority w:val="99"/>
    <w:unhideWhenUsed/>
    <w:rsid w:val="00AE3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89D"/>
  </w:style>
  <w:style w:type="character" w:styleId="Hyperlink">
    <w:name w:val="Hyperlink"/>
    <w:uiPriority w:val="99"/>
    <w:semiHidden/>
    <w:unhideWhenUsed/>
    <w:rsid w:val="00357E3A"/>
    <w:rPr>
      <w:color w:val="0000FF"/>
      <w:u w:val="single"/>
    </w:rPr>
  </w:style>
  <w:style w:type="paragraph" w:customStyle="1" w:styleId="Default">
    <w:name w:val="Default"/>
    <w:rsid w:val="00357E3A"/>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abar.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836</Words>
  <Characters>5259</Characters>
  <Application>Microsoft Office Word</Application>
  <DocSecurity>4</DocSecurity>
  <Lines>97</Lines>
  <Paragraphs>66</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Coole</dc:creator>
  <cp:keywords/>
  <dc:description/>
  <cp:lastModifiedBy>Ashley Stollar</cp:lastModifiedBy>
  <cp:revision>2</cp:revision>
  <cp:lastPrinted>2026-05-06T21:07:00Z</cp:lastPrinted>
  <dcterms:created xsi:type="dcterms:W3CDTF">2026-05-07T14:18:00Z</dcterms:created>
  <dcterms:modified xsi:type="dcterms:W3CDTF">2026-05-07T14:18:00Z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2bfe30b1-9aa7-47f6-b0c6-cf84c77e15e0</vt:lpwstr>
  </property>
</Properties>
</file>